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DAAA" w14:textId="77777777" w:rsidR="005529CB" w:rsidRPr="00505DA9" w:rsidRDefault="005529CB" w:rsidP="005529CB">
      <w:pPr>
        <w:spacing w:line="360" w:lineRule="auto"/>
        <w:ind w:right="-709"/>
        <w:jc w:val="center"/>
        <w:rPr>
          <w:rFonts w:ascii="Verdana" w:hAnsi="Verdana" w:cs="Arial"/>
          <w:bCs/>
          <w:sz w:val="32"/>
          <w:szCs w:val="32"/>
        </w:rPr>
      </w:pPr>
    </w:p>
    <w:p w14:paraId="31BF9363" w14:textId="77777777" w:rsidR="005529CB" w:rsidRPr="00505DA9" w:rsidRDefault="005529CB" w:rsidP="005529CB">
      <w:pPr>
        <w:spacing w:line="360" w:lineRule="auto"/>
        <w:ind w:right="-709"/>
        <w:jc w:val="center"/>
        <w:rPr>
          <w:rFonts w:ascii="Verdana" w:hAnsi="Verdana" w:cs="Arial"/>
          <w:bCs/>
          <w:sz w:val="32"/>
          <w:szCs w:val="32"/>
        </w:rPr>
      </w:pPr>
    </w:p>
    <w:p w14:paraId="1D85F876" w14:textId="77777777" w:rsidR="005529CB" w:rsidRDefault="005529CB" w:rsidP="005529CB">
      <w:pPr>
        <w:spacing w:line="360" w:lineRule="auto"/>
        <w:ind w:right="-709"/>
        <w:jc w:val="center"/>
        <w:rPr>
          <w:rFonts w:ascii="Verdana" w:hAnsi="Verdana" w:cs="Arial"/>
          <w:bCs/>
          <w:sz w:val="32"/>
          <w:szCs w:val="32"/>
        </w:rPr>
      </w:pPr>
    </w:p>
    <w:p w14:paraId="2B80B899" w14:textId="77777777" w:rsidR="0070353A" w:rsidRDefault="0070353A" w:rsidP="005529CB">
      <w:pPr>
        <w:spacing w:line="360" w:lineRule="auto"/>
        <w:ind w:right="-709"/>
        <w:jc w:val="center"/>
        <w:rPr>
          <w:rFonts w:ascii="Verdana" w:hAnsi="Verdana" w:cs="Arial"/>
          <w:bCs/>
          <w:sz w:val="32"/>
          <w:szCs w:val="32"/>
        </w:rPr>
      </w:pPr>
    </w:p>
    <w:p w14:paraId="3EFBFEFE" w14:textId="77777777" w:rsidR="0070353A" w:rsidRDefault="0070353A" w:rsidP="005529CB">
      <w:pPr>
        <w:spacing w:line="360" w:lineRule="auto"/>
        <w:ind w:right="-709"/>
        <w:jc w:val="center"/>
        <w:rPr>
          <w:rFonts w:ascii="Verdana" w:hAnsi="Verdana" w:cs="Arial"/>
          <w:bCs/>
          <w:sz w:val="32"/>
          <w:szCs w:val="32"/>
        </w:rPr>
      </w:pPr>
    </w:p>
    <w:p w14:paraId="0B22A06B" w14:textId="77777777" w:rsidR="0070353A" w:rsidRDefault="0070353A" w:rsidP="005529CB">
      <w:pPr>
        <w:spacing w:line="360" w:lineRule="auto"/>
        <w:ind w:right="-709"/>
        <w:jc w:val="center"/>
        <w:rPr>
          <w:rFonts w:ascii="Verdana" w:hAnsi="Verdana" w:cs="Arial"/>
          <w:bCs/>
          <w:sz w:val="32"/>
          <w:szCs w:val="32"/>
        </w:rPr>
      </w:pPr>
    </w:p>
    <w:p w14:paraId="6796CA6F" w14:textId="77777777" w:rsidR="0070353A" w:rsidRDefault="0070353A" w:rsidP="005529CB">
      <w:pPr>
        <w:spacing w:line="360" w:lineRule="auto"/>
        <w:ind w:right="-709"/>
        <w:jc w:val="center"/>
        <w:rPr>
          <w:rFonts w:ascii="Verdana" w:hAnsi="Verdana" w:cs="Arial"/>
          <w:bCs/>
          <w:sz w:val="32"/>
          <w:szCs w:val="32"/>
        </w:rPr>
      </w:pPr>
    </w:p>
    <w:p w14:paraId="33F14058" w14:textId="77777777" w:rsidR="0070353A" w:rsidRDefault="0070353A" w:rsidP="005529CB">
      <w:pPr>
        <w:spacing w:line="360" w:lineRule="auto"/>
        <w:ind w:right="-709"/>
        <w:jc w:val="center"/>
        <w:rPr>
          <w:rFonts w:ascii="Verdana" w:hAnsi="Verdana" w:cs="Arial"/>
          <w:bCs/>
          <w:sz w:val="32"/>
          <w:szCs w:val="32"/>
        </w:rPr>
      </w:pPr>
    </w:p>
    <w:p w14:paraId="74B6A679" w14:textId="77777777" w:rsidR="0070353A" w:rsidRDefault="0070353A" w:rsidP="005529CB">
      <w:pPr>
        <w:spacing w:line="360" w:lineRule="auto"/>
        <w:ind w:right="-709"/>
        <w:jc w:val="center"/>
        <w:rPr>
          <w:rFonts w:ascii="Verdana" w:hAnsi="Verdana" w:cs="Arial"/>
          <w:bCs/>
          <w:sz w:val="32"/>
          <w:szCs w:val="32"/>
        </w:rPr>
      </w:pPr>
    </w:p>
    <w:p w14:paraId="1EEE9010" w14:textId="77777777" w:rsidR="0070353A" w:rsidRPr="00505DA9" w:rsidRDefault="0070353A" w:rsidP="005529CB">
      <w:pPr>
        <w:spacing w:line="360" w:lineRule="auto"/>
        <w:ind w:right="-709"/>
        <w:jc w:val="center"/>
        <w:rPr>
          <w:rFonts w:ascii="Verdana" w:hAnsi="Verdana" w:cs="Arial"/>
          <w:bCs/>
          <w:sz w:val="32"/>
          <w:szCs w:val="32"/>
        </w:rPr>
      </w:pPr>
    </w:p>
    <w:p w14:paraId="4268DCF2" w14:textId="77777777" w:rsidR="005529CB" w:rsidRPr="00505DA9" w:rsidRDefault="005529CB" w:rsidP="005529CB">
      <w:pPr>
        <w:spacing w:line="360" w:lineRule="auto"/>
        <w:ind w:right="-709"/>
        <w:rPr>
          <w:rFonts w:ascii="Verdana" w:hAnsi="Verdana" w:cs="Arial"/>
          <w:bCs/>
          <w:sz w:val="32"/>
          <w:szCs w:val="32"/>
        </w:rPr>
      </w:pPr>
    </w:p>
    <w:p w14:paraId="4BF11391" w14:textId="77777777" w:rsidR="005529CB" w:rsidRPr="005529CB" w:rsidRDefault="005529CB" w:rsidP="005529CB">
      <w:pPr>
        <w:spacing w:line="259" w:lineRule="auto"/>
        <w:rPr>
          <w:rFonts w:ascii="Verdana" w:eastAsiaTheme="majorEastAsia" w:hAnsi="Verdana" w:cstheme="majorBidi"/>
          <w:bCs/>
          <w:color w:val="1E428B"/>
          <w:spacing w:val="-10"/>
          <w:kern w:val="28"/>
          <w:sz w:val="54"/>
          <w:szCs w:val="54"/>
        </w:rPr>
      </w:pPr>
      <w:r w:rsidRPr="005529CB">
        <w:rPr>
          <w:rFonts w:ascii="Verdana" w:eastAsiaTheme="majorEastAsia" w:hAnsi="Verdana" w:cstheme="majorBidi"/>
          <w:bCs/>
          <w:color w:val="1E428B"/>
          <w:spacing w:val="-10"/>
          <w:kern w:val="28"/>
          <w:sz w:val="54"/>
          <w:szCs w:val="54"/>
        </w:rPr>
        <w:t xml:space="preserve">Caderno III </w:t>
      </w:r>
    </w:p>
    <w:p w14:paraId="7A8891D7" w14:textId="77777777" w:rsidR="005529CB" w:rsidRPr="005529CB" w:rsidRDefault="005529CB" w:rsidP="005529CB">
      <w:pPr>
        <w:spacing w:line="259" w:lineRule="auto"/>
        <w:rPr>
          <w:rFonts w:ascii="Verdana" w:eastAsiaTheme="majorEastAsia" w:hAnsi="Verdana" w:cstheme="majorBidi"/>
          <w:bCs/>
          <w:color w:val="1E428B"/>
          <w:spacing w:val="-10"/>
          <w:kern w:val="28"/>
          <w:sz w:val="54"/>
          <w:szCs w:val="54"/>
        </w:rPr>
      </w:pPr>
      <w:r w:rsidRPr="005529CB">
        <w:rPr>
          <w:rFonts w:ascii="Verdana" w:eastAsiaTheme="majorEastAsia" w:hAnsi="Verdana" w:cstheme="majorBidi"/>
          <w:bCs/>
          <w:color w:val="1E428B"/>
          <w:spacing w:val="-10"/>
          <w:kern w:val="28"/>
          <w:sz w:val="54"/>
          <w:szCs w:val="54"/>
        </w:rPr>
        <w:t>Modelagem Jurídica</w:t>
      </w:r>
    </w:p>
    <w:p w14:paraId="644FE215" w14:textId="77777777" w:rsidR="005529CB" w:rsidRPr="005529CB" w:rsidRDefault="005529CB" w:rsidP="005529CB">
      <w:pPr>
        <w:spacing w:line="259" w:lineRule="auto"/>
        <w:rPr>
          <w:rFonts w:ascii="Verdana" w:eastAsiaTheme="majorEastAsia" w:hAnsi="Verdana" w:cstheme="majorBidi"/>
          <w:bCs/>
          <w:color w:val="1E428B"/>
          <w:spacing w:val="-10"/>
          <w:kern w:val="28"/>
          <w:sz w:val="54"/>
          <w:szCs w:val="54"/>
        </w:rPr>
      </w:pPr>
    </w:p>
    <w:p w14:paraId="293E062B" w14:textId="00420028" w:rsidR="005529CB" w:rsidRDefault="00240140" w:rsidP="005529CB">
      <w:pPr>
        <w:jc w:val="both"/>
        <w:rPr>
          <w:rFonts w:ascii="Verdana" w:hAnsi="Verdana" w:cs="Arial"/>
          <w:bCs/>
          <w:sz w:val="32"/>
          <w:szCs w:val="32"/>
        </w:rPr>
      </w:pPr>
      <w:r w:rsidRPr="00240140">
        <w:rPr>
          <w:rFonts w:ascii="Verdana" w:eastAsiaTheme="majorEastAsia" w:hAnsi="Verdana" w:cstheme="majorBidi"/>
          <w:bCs/>
          <w:color w:val="1E428B"/>
          <w:spacing w:val="-10"/>
          <w:kern w:val="28"/>
          <w:sz w:val="54"/>
          <w:szCs w:val="54"/>
        </w:rPr>
        <w:t>Anexo I</w:t>
      </w:r>
      <w:r>
        <w:rPr>
          <w:rFonts w:ascii="Verdana" w:eastAsiaTheme="majorEastAsia" w:hAnsi="Verdana" w:cstheme="majorBidi"/>
          <w:bCs/>
          <w:color w:val="1E428B"/>
          <w:spacing w:val="-10"/>
          <w:kern w:val="28"/>
          <w:sz w:val="54"/>
          <w:szCs w:val="54"/>
        </w:rPr>
        <w:t>II</w:t>
      </w:r>
      <w:r w:rsidRPr="00240140">
        <w:rPr>
          <w:rFonts w:ascii="Verdana" w:eastAsiaTheme="majorEastAsia" w:hAnsi="Verdana" w:cstheme="majorBidi"/>
          <w:bCs/>
          <w:color w:val="1E428B"/>
          <w:spacing w:val="-10"/>
          <w:kern w:val="28"/>
          <w:sz w:val="54"/>
          <w:szCs w:val="54"/>
        </w:rPr>
        <w:t>.2. - Matriz De Riscos Do Contrato</w:t>
      </w:r>
    </w:p>
    <w:p w14:paraId="1FA109CE" w14:textId="77777777" w:rsidR="005529CB" w:rsidRDefault="005529CB" w:rsidP="005529CB">
      <w:pPr>
        <w:jc w:val="both"/>
        <w:rPr>
          <w:rFonts w:ascii="Verdana" w:hAnsi="Verdana" w:cs="Arial"/>
          <w:bCs/>
          <w:sz w:val="32"/>
          <w:szCs w:val="32"/>
        </w:rPr>
      </w:pPr>
    </w:p>
    <w:p w14:paraId="0001DBD0" w14:textId="77777777" w:rsidR="005529CB" w:rsidRDefault="005529CB" w:rsidP="005529CB">
      <w:pPr>
        <w:jc w:val="both"/>
        <w:rPr>
          <w:rFonts w:ascii="Verdana" w:hAnsi="Verdana" w:cs="Arial"/>
          <w:bCs/>
          <w:sz w:val="32"/>
          <w:szCs w:val="32"/>
        </w:rPr>
      </w:pPr>
    </w:p>
    <w:p w14:paraId="61714934" w14:textId="77777777" w:rsidR="0070353A" w:rsidRDefault="0070353A" w:rsidP="005529CB">
      <w:pPr>
        <w:jc w:val="both"/>
        <w:rPr>
          <w:rFonts w:ascii="Verdana" w:hAnsi="Verdana" w:cs="Arial"/>
          <w:bCs/>
          <w:sz w:val="32"/>
          <w:szCs w:val="32"/>
        </w:rPr>
      </w:pPr>
    </w:p>
    <w:p w14:paraId="0A2D87ED" w14:textId="77777777" w:rsidR="0070353A" w:rsidRPr="00E73732" w:rsidRDefault="0070353A" w:rsidP="005529CB">
      <w:pPr>
        <w:jc w:val="both"/>
        <w:rPr>
          <w:rFonts w:ascii="Verdana" w:hAnsi="Verdana" w:cs="Arial"/>
          <w:bCs/>
          <w:sz w:val="32"/>
          <w:szCs w:val="32"/>
        </w:rPr>
      </w:pPr>
    </w:p>
    <w:p w14:paraId="625A61F9" w14:textId="77777777" w:rsidR="005529CB" w:rsidRPr="0073333F" w:rsidRDefault="005529CB" w:rsidP="005529CB">
      <w:pPr>
        <w:rPr>
          <w:rFonts w:ascii="Verdana" w:hAnsi="Verdana" w:cstheme="minorBidi"/>
          <w:b/>
          <w:i/>
          <w:iCs/>
        </w:rPr>
      </w:pPr>
      <w:r w:rsidRPr="0073333F">
        <w:rPr>
          <w:rFonts w:ascii="Verdana" w:hAnsi="Verdana" w:cstheme="minorBidi"/>
          <w:i/>
          <w:iCs/>
          <w:sz w:val="22"/>
        </w:rPr>
        <w:t>Desenvolvimento</w:t>
      </w:r>
      <w:r w:rsidRPr="0073333F">
        <w:rPr>
          <w:rFonts w:ascii="Verdana" w:hAnsi="Verdana" w:cstheme="minorBidi"/>
          <w:i/>
          <w:iCs/>
        </w:rPr>
        <w:t>:</w:t>
      </w:r>
    </w:p>
    <w:p w14:paraId="406D7C21" w14:textId="77777777" w:rsidR="005529CB" w:rsidRDefault="005529CB" w:rsidP="005529CB">
      <w:pPr>
        <w:rPr>
          <w:rFonts w:ascii="Verdana" w:hAnsi="Verdana" w:cs="Arial"/>
          <w:bCs/>
          <w:sz w:val="32"/>
          <w:szCs w:val="32"/>
        </w:rPr>
      </w:pPr>
    </w:p>
    <w:p w14:paraId="37626DB6" w14:textId="70484795" w:rsidR="005529CB" w:rsidRDefault="005529CB" w:rsidP="005529CB">
      <w:pPr>
        <w:tabs>
          <w:tab w:val="left" w:pos="8364"/>
        </w:tabs>
        <w:ind w:right="283"/>
      </w:pPr>
      <w:r w:rsidRPr="00505DA9">
        <w:rPr>
          <w:rFonts w:ascii="Verdana" w:hAnsi="Verdana" w:cs="Arial"/>
          <w:bCs/>
          <w:noProof/>
          <w:sz w:val="32"/>
          <w:szCs w:val="32"/>
        </w:rPr>
        <w:drawing>
          <wp:inline distT="0" distB="0" distL="0" distR="0" wp14:anchorId="013C893B" wp14:editId="0A693E3B">
            <wp:extent cx="1987468" cy="554784"/>
            <wp:effectExtent l="0" t="0" r="0" b="0"/>
            <wp:docPr id="1174216946" name="Imagem 9">
              <a:extLst xmlns:a="http://schemas.openxmlformats.org/drawingml/2006/main">
                <a:ext uri="{FF2B5EF4-FFF2-40B4-BE49-F238E27FC236}">
                  <a16:creationId xmlns:a16="http://schemas.microsoft.com/office/drawing/2014/main" id="{FABB68CF-7A01-4EBF-F706-B623B130DE5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m 9">
                      <a:extLst>
                        <a:ext uri="{FF2B5EF4-FFF2-40B4-BE49-F238E27FC236}">
                          <a16:creationId xmlns:a16="http://schemas.microsoft.com/office/drawing/2014/main" id="{FABB68CF-7A01-4EBF-F706-B623B130DE58}"/>
                        </a:ext>
                      </a:extLst>
                    </pic:cNvPr>
                    <pic:cNvPicPr>
                      <a:picLocks noChangeAspect="1"/>
                    </pic:cNvPicPr>
                  </pic:nvPicPr>
                  <pic:blipFill>
                    <a:blip r:embed="rId8"/>
                    <a:stretch>
                      <a:fillRect/>
                    </a:stretch>
                  </pic:blipFill>
                  <pic:spPr>
                    <a:xfrm>
                      <a:off x="0" y="0"/>
                      <a:ext cx="1987468" cy="554784"/>
                    </a:xfrm>
                    <a:prstGeom prst="rect">
                      <a:avLst/>
                    </a:prstGeom>
                  </pic:spPr>
                </pic:pic>
              </a:graphicData>
            </a:graphic>
          </wp:inline>
        </w:drawing>
      </w:r>
    </w:p>
    <w:p w14:paraId="102B7BAE" w14:textId="02176056" w:rsidR="00676BD6" w:rsidRPr="00CD3260" w:rsidRDefault="005529CB" w:rsidP="003C242D">
      <w:pPr>
        <w:pStyle w:val="Ttulo2"/>
        <w:ind w:left="720" w:hanging="360"/>
        <w:jc w:val="center"/>
        <w:rPr>
          <w:rFonts w:ascii="Verdana" w:hAnsi="Verdana"/>
          <w:b w:val="0"/>
          <w:sz w:val="18"/>
          <w:szCs w:val="18"/>
        </w:rPr>
      </w:pPr>
      <w:r>
        <w:br w:type="page"/>
      </w:r>
    </w:p>
    <w:p w14:paraId="5465CFBC" w14:textId="77777777" w:rsidR="003C242D" w:rsidRPr="008A1E04" w:rsidRDefault="003C242D" w:rsidP="003C242D">
      <w:pPr>
        <w:pStyle w:val="Ttulo4"/>
        <w:tabs>
          <w:tab w:val="left" w:pos="8364"/>
        </w:tabs>
        <w:ind w:right="283"/>
        <w:jc w:val="center"/>
        <w:rPr>
          <w:sz w:val="24"/>
          <w:szCs w:val="24"/>
          <w:highlight w:val="red"/>
          <w:u w:val="single"/>
        </w:rPr>
      </w:pPr>
      <w:r w:rsidRPr="008A1E04">
        <w:rPr>
          <w:sz w:val="24"/>
          <w:szCs w:val="24"/>
          <w:u w:val="single"/>
        </w:rPr>
        <w:lastRenderedPageBreak/>
        <w:t>ANEXO III.2. - MATRIZ DE RISCO</w:t>
      </w:r>
      <w:r>
        <w:rPr>
          <w:sz w:val="24"/>
          <w:szCs w:val="24"/>
          <w:u w:val="single"/>
        </w:rPr>
        <w:t>S</w:t>
      </w:r>
      <w:r w:rsidRPr="008A1E04">
        <w:rPr>
          <w:sz w:val="24"/>
          <w:szCs w:val="24"/>
          <w:u w:val="single"/>
        </w:rPr>
        <w:t xml:space="preserve"> DO CONTRATO</w:t>
      </w:r>
    </w:p>
    <w:p w14:paraId="60DF4B91" w14:textId="382F8BC2" w:rsidR="003C242D" w:rsidRPr="00A0059A" w:rsidRDefault="003C242D" w:rsidP="00A0059A">
      <w:pPr>
        <w:pStyle w:val="Ttulo2"/>
        <w:numPr>
          <w:ilvl w:val="0"/>
          <w:numId w:val="23"/>
        </w:numPr>
        <w:rPr>
          <w:rFonts w:ascii="Verdana" w:hAnsi="Verdana"/>
          <w:i w:val="0"/>
          <w:iCs w:val="0"/>
          <w:sz w:val="24"/>
          <w:szCs w:val="24"/>
        </w:rPr>
      </w:pPr>
      <w:r w:rsidRPr="00A0059A">
        <w:rPr>
          <w:rFonts w:ascii="Verdana" w:hAnsi="Verdana"/>
          <w:i w:val="0"/>
          <w:iCs w:val="0"/>
          <w:sz w:val="24"/>
          <w:szCs w:val="24"/>
        </w:rPr>
        <w:t>RISCOS D</w:t>
      </w:r>
      <w:r w:rsidR="00A0059A" w:rsidRPr="00A0059A">
        <w:rPr>
          <w:rFonts w:ascii="Verdana" w:hAnsi="Verdana"/>
          <w:i w:val="0"/>
          <w:iCs w:val="0"/>
          <w:sz w:val="24"/>
          <w:szCs w:val="24"/>
        </w:rPr>
        <w:t>A</w:t>
      </w:r>
      <w:r w:rsidRPr="00A0059A">
        <w:rPr>
          <w:rFonts w:ascii="Verdana" w:hAnsi="Verdana"/>
          <w:i w:val="0"/>
          <w:iCs w:val="0"/>
          <w:sz w:val="24"/>
          <w:szCs w:val="24"/>
        </w:rPr>
        <w:t xml:space="preserve"> LICITAÇÃO</w:t>
      </w:r>
    </w:p>
    <w:p w14:paraId="7162E592" w14:textId="77777777" w:rsidR="003C242D" w:rsidRDefault="003C242D" w:rsidP="003C242D">
      <w:pPr>
        <w:tabs>
          <w:tab w:val="left" w:pos="8364"/>
        </w:tabs>
        <w:spacing w:line="360" w:lineRule="auto"/>
        <w:ind w:right="283"/>
        <w:jc w:val="center"/>
        <w:rPr>
          <w:rFonts w:ascii="Verdana" w:hAnsi="Verdana" w:cs="Arial"/>
          <w:sz w:val="18"/>
          <w:szCs w:val="18"/>
        </w:rPr>
      </w:pPr>
      <w:r w:rsidRPr="00F43EDF">
        <w:rPr>
          <w:noProof/>
        </w:rPr>
        <w:drawing>
          <wp:inline distT="0" distB="0" distL="0" distR="0" wp14:anchorId="7AE56893" wp14:editId="21A2DD7F">
            <wp:extent cx="5170812" cy="1899781"/>
            <wp:effectExtent l="19050" t="19050" r="10795" b="24765"/>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46873" cy="1927726"/>
                    </a:xfrm>
                    <a:prstGeom prst="rect">
                      <a:avLst/>
                    </a:prstGeom>
                    <a:noFill/>
                    <a:ln>
                      <a:solidFill>
                        <a:schemeClr val="tx1"/>
                      </a:solidFill>
                    </a:ln>
                  </pic:spPr>
                </pic:pic>
              </a:graphicData>
            </a:graphic>
          </wp:inline>
        </w:drawing>
      </w:r>
    </w:p>
    <w:p w14:paraId="73854213" w14:textId="77777777" w:rsidR="00A0059A" w:rsidRDefault="00A0059A" w:rsidP="00A0059A">
      <w:pPr>
        <w:tabs>
          <w:tab w:val="left" w:pos="8364"/>
        </w:tabs>
        <w:spacing w:line="360" w:lineRule="auto"/>
        <w:ind w:right="283"/>
        <w:rPr>
          <w:rFonts w:ascii="Verdana" w:hAnsi="Verdana" w:cs="Arial"/>
          <w:sz w:val="18"/>
          <w:szCs w:val="18"/>
        </w:rPr>
      </w:pPr>
    </w:p>
    <w:p w14:paraId="78BEE5B6" w14:textId="51923276" w:rsidR="00A0059A" w:rsidRPr="005A22B2" w:rsidRDefault="00A0059A" w:rsidP="00A0059A">
      <w:pPr>
        <w:tabs>
          <w:tab w:val="left" w:pos="8364"/>
        </w:tabs>
        <w:spacing w:line="360" w:lineRule="auto"/>
        <w:ind w:right="283"/>
        <w:rPr>
          <w:rFonts w:ascii="Verdana" w:hAnsi="Verdana" w:cs="Arial"/>
          <w:sz w:val="18"/>
          <w:szCs w:val="18"/>
        </w:rPr>
      </w:pPr>
      <w:r w:rsidRPr="005A22B2">
        <w:rPr>
          <w:rFonts w:ascii="Verdana" w:hAnsi="Verdana" w:cs="Arial"/>
          <w:sz w:val="18"/>
          <w:szCs w:val="18"/>
        </w:rPr>
        <w:t>RISCOS DA LICITAÇÃO</w:t>
      </w:r>
    </w:p>
    <w:p w14:paraId="4E7F6B08" w14:textId="77777777" w:rsidR="00A0059A" w:rsidRPr="005A22B2" w:rsidRDefault="00A0059A" w:rsidP="00A0059A">
      <w:pPr>
        <w:tabs>
          <w:tab w:val="left" w:pos="8364"/>
        </w:tabs>
        <w:spacing w:line="360" w:lineRule="auto"/>
        <w:ind w:right="283"/>
        <w:rPr>
          <w:rFonts w:ascii="Verdana" w:hAnsi="Verdana" w:cs="Arial"/>
          <w:sz w:val="18"/>
          <w:szCs w:val="18"/>
        </w:rPr>
      </w:pPr>
      <w:r w:rsidRPr="005A22B2">
        <w:rPr>
          <w:rFonts w:ascii="Verdana" w:hAnsi="Verdana" w:cs="Arial"/>
          <w:sz w:val="18"/>
          <w:szCs w:val="18"/>
        </w:rPr>
        <w:t>1.1 Licitação deserta</w:t>
      </w:r>
    </w:p>
    <w:p w14:paraId="0939EBC0" w14:textId="77777777" w:rsidR="00A0059A" w:rsidRPr="005A22B2" w:rsidRDefault="00A0059A" w:rsidP="00A0059A">
      <w:pPr>
        <w:tabs>
          <w:tab w:val="left" w:pos="8364"/>
        </w:tabs>
        <w:spacing w:line="360" w:lineRule="auto"/>
        <w:ind w:right="283"/>
        <w:rPr>
          <w:rFonts w:ascii="Verdana" w:hAnsi="Verdana" w:cs="Arial"/>
          <w:sz w:val="18"/>
          <w:szCs w:val="18"/>
        </w:rPr>
      </w:pPr>
      <w:r w:rsidRPr="005A22B2">
        <w:rPr>
          <w:rFonts w:ascii="Verdana" w:hAnsi="Verdana" w:cs="Arial"/>
          <w:sz w:val="18"/>
          <w:szCs w:val="18"/>
        </w:rPr>
        <w:t>Fato Gerador:</w:t>
      </w:r>
    </w:p>
    <w:p w14:paraId="0E15D010" w14:textId="77777777" w:rsidR="00A0059A" w:rsidRPr="005A22B2" w:rsidRDefault="00A0059A" w:rsidP="00A0059A">
      <w:pPr>
        <w:numPr>
          <w:ilvl w:val="0"/>
          <w:numId w:val="2"/>
        </w:numPr>
        <w:tabs>
          <w:tab w:val="left" w:pos="8364"/>
        </w:tabs>
        <w:spacing w:line="360" w:lineRule="auto"/>
        <w:ind w:right="283"/>
        <w:rPr>
          <w:rFonts w:ascii="Verdana" w:hAnsi="Verdana" w:cs="Arial"/>
          <w:sz w:val="18"/>
          <w:szCs w:val="18"/>
        </w:rPr>
      </w:pPr>
      <w:r w:rsidRPr="005A22B2">
        <w:rPr>
          <w:rFonts w:ascii="Verdana" w:hAnsi="Verdana" w:cs="Arial"/>
          <w:sz w:val="18"/>
          <w:szCs w:val="18"/>
        </w:rPr>
        <w:t>Condições restritivas de participação</w:t>
      </w:r>
    </w:p>
    <w:p w14:paraId="75DBA8D6" w14:textId="77777777" w:rsidR="00A0059A" w:rsidRPr="005A22B2" w:rsidRDefault="00A0059A" w:rsidP="00A0059A">
      <w:pPr>
        <w:numPr>
          <w:ilvl w:val="0"/>
          <w:numId w:val="2"/>
        </w:numPr>
        <w:tabs>
          <w:tab w:val="left" w:pos="8364"/>
        </w:tabs>
        <w:spacing w:line="360" w:lineRule="auto"/>
        <w:ind w:right="283"/>
        <w:rPr>
          <w:rFonts w:ascii="Verdana" w:hAnsi="Verdana" w:cs="Arial"/>
          <w:sz w:val="18"/>
          <w:szCs w:val="18"/>
        </w:rPr>
      </w:pPr>
      <w:r w:rsidRPr="005A22B2">
        <w:rPr>
          <w:rFonts w:ascii="Verdana" w:hAnsi="Verdana" w:cs="Arial"/>
          <w:sz w:val="18"/>
          <w:szCs w:val="18"/>
        </w:rPr>
        <w:t>Agressividade na transferência de riscos</w:t>
      </w:r>
    </w:p>
    <w:p w14:paraId="06E90E56" w14:textId="77777777" w:rsidR="00A0059A" w:rsidRPr="005A22B2" w:rsidRDefault="00A0059A" w:rsidP="00A0059A">
      <w:pPr>
        <w:tabs>
          <w:tab w:val="left" w:pos="8364"/>
        </w:tabs>
        <w:spacing w:line="360" w:lineRule="auto"/>
        <w:ind w:right="283"/>
        <w:rPr>
          <w:rFonts w:ascii="Verdana" w:hAnsi="Verdana" w:cs="Arial"/>
          <w:sz w:val="18"/>
          <w:szCs w:val="18"/>
        </w:rPr>
      </w:pPr>
      <w:r w:rsidRPr="005A22B2">
        <w:rPr>
          <w:rFonts w:ascii="Verdana" w:hAnsi="Verdana" w:cs="Arial"/>
          <w:sz w:val="18"/>
          <w:szCs w:val="18"/>
        </w:rPr>
        <w:t>Alocação:</w:t>
      </w:r>
    </w:p>
    <w:p w14:paraId="35D79EA2" w14:textId="77777777" w:rsidR="00A0059A" w:rsidRPr="005A22B2" w:rsidRDefault="00A0059A" w:rsidP="00A0059A">
      <w:pPr>
        <w:numPr>
          <w:ilvl w:val="0"/>
          <w:numId w:val="3"/>
        </w:numPr>
        <w:tabs>
          <w:tab w:val="left" w:pos="8364"/>
        </w:tabs>
        <w:spacing w:line="360" w:lineRule="auto"/>
        <w:ind w:right="283"/>
        <w:rPr>
          <w:rFonts w:ascii="Verdana" w:hAnsi="Verdana" w:cs="Arial"/>
          <w:sz w:val="18"/>
          <w:szCs w:val="18"/>
        </w:rPr>
      </w:pPr>
      <w:r w:rsidRPr="005A22B2">
        <w:rPr>
          <w:rFonts w:ascii="Verdana" w:hAnsi="Verdana" w:cs="Arial"/>
          <w:sz w:val="18"/>
          <w:szCs w:val="18"/>
        </w:rPr>
        <w:t>CONCEDENTE</w:t>
      </w:r>
    </w:p>
    <w:p w14:paraId="2BED78D5" w14:textId="77777777" w:rsidR="00A0059A" w:rsidRPr="005A22B2" w:rsidRDefault="00A0059A" w:rsidP="00A0059A">
      <w:pPr>
        <w:numPr>
          <w:ilvl w:val="0"/>
          <w:numId w:val="3"/>
        </w:numPr>
        <w:tabs>
          <w:tab w:val="left" w:pos="8364"/>
        </w:tabs>
        <w:spacing w:line="360" w:lineRule="auto"/>
        <w:ind w:right="283"/>
        <w:rPr>
          <w:rFonts w:ascii="Verdana" w:hAnsi="Verdana" w:cs="Arial"/>
          <w:sz w:val="18"/>
          <w:szCs w:val="18"/>
        </w:rPr>
      </w:pPr>
      <w:r w:rsidRPr="005A22B2">
        <w:rPr>
          <w:rFonts w:ascii="Verdana" w:hAnsi="Verdana" w:cs="Arial"/>
          <w:sz w:val="18"/>
          <w:szCs w:val="18"/>
        </w:rPr>
        <w:t>CONCEDENTE</w:t>
      </w:r>
    </w:p>
    <w:p w14:paraId="50413DE6" w14:textId="77777777" w:rsidR="00A0059A" w:rsidRPr="005A22B2" w:rsidRDefault="00A0059A" w:rsidP="00A0059A">
      <w:pPr>
        <w:tabs>
          <w:tab w:val="left" w:pos="8364"/>
        </w:tabs>
        <w:spacing w:line="360" w:lineRule="auto"/>
        <w:ind w:right="283"/>
        <w:rPr>
          <w:rFonts w:ascii="Verdana" w:hAnsi="Verdana" w:cs="Arial"/>
          <w:sz w:val="18"/>
          <w:szCs w:val="18"/>
        </w:rPr>
      </w:pPr>
      <w:r w:rsidRPr="005A22B2">
        <w:rPr>
          <w:rFonts w:ascii="Verdana" w:hAnsi="Verdana" w:cs="Arial"/>
          <w:sz w:val="18"/>
          <w:szCs w:val="18"/>
        </w:rPr>
        <w:t>Mitigação:</w:t>
      </w:r>
    </w:p>
    <w:p w14:paraId="71F07512" w14:textId="77777777" w:rsidR="00A0059A" w:rsidRPr="005A22B2" w:rsidRDefault="00A0059A" w:rsidP="00A0059A">
      <w:pPr>
        <w:numPr>
          <w:ilvl w:val="0"/>
          <w:numId w:val="4"/>
        </w:numPr>
        <w:tabs>
          <w:tab w:val="left" w:pos="8364"/>
        </w:tabs>
        <w:spacing w:line="360" w:lineRule="auto"/>
        <w:ind w:right="283"/>
        <w:rPr>
          <w:rFonts w:ascii="Verdana" w:hAnsi="Verdana" w:cs="Arial"/>
          <w:sz w:val="18"/>
          <w:szCs w:val="18"/>
        </w:rPr>
      </w:pPr>
      <w:r w:rsidRPr="005A22B2">
        <w:rPr>
          <w:rFonts w:ascii="Verdana" w:hAnsi="Verdana" w:cs="Arial"/>
          <w:sz w:val="18"/>
          <w:szCs w:val="18"/>
        </w:rPr>
        <w:t>Condições de participação abertas: Atestados de operação estritamente voltados às atividades de maior relevância</w:t>
      </w:r>
    </w:p>
    <w:p w14:paraId="30C82F8C" w14:textId="77777777" w:rsidR="00A0059A" w:rsidRPr="005A22B2" w:rsidRDefault="00A0059A" w:rsidP="00A0059A">
      <w:pPr>
        <w:numPr>
          <w:ilvl w:val="0"/>
          <w:numId w:val="4"/>
        </w:numPr>
        <w:tabs>
          <w:tab w:val="left" w:pos="8364"/>
        </w:tabs>
        <w:spacing w:line="360" w:lineRule="auto"/>
        <w:ind w:right="283"/>
        <w:rPr>
          <w:rFonts w:ascii="Verdana" w:hAnsi="Verdana" w:cs="Arial"/>
          <w:sz w:val="18"/>
          <w:szCs w:val="18"/>
        </w:rPr>
      </w:pPr>
      <w:r w:rsidRPr="005A22B2">
        <w:rPr>
          <w:rFonts w:ascii="Verdana" w:hAnsi="Verdana" w:cs="Arial"/>
          <w:sz w:val="18"/>
          <w:szCs w:val="18"/>
        </w:rPr>
        <w:t>Divisão racional dos riscos, com preservação do equilíbrio econômico da concessão em casos cujo fator de risco não pode ser manejado pela concessionária (ex. força maior, circunstâncias imprevisíveis, entre outras)</w:t>
      </w:r>
    </w:p>
    <w:p w14:paraId="0AD4D904" w14:textId="77777777" w:rsidR="00A0059A" w:rsidRPr="005A22B2" w:rsidRDefault="00A0059A" w:rsidP="00A0059A">
      <w:pPr>
        <w:tabs>
          <w:tab w:val="left" w:pos="8364"/>
        </w:tabs>
        <w:spacing w:line="360" w:lineRule="auto"/>
        <w:ind w:right="283"/>
        <w:rPr>
          <w:rFonts w:ascii="Verdana" w:hAnsi="Verdana" w:cs="Arial"/>
          <w:sz w:val="18"/>
          <w:szCs w:val="18"/>
        </w:rPr>
      </w:pPr>
      <w:r w:rsidRPr="005A22B2">
        <w:rPr>
          <w:rFonts w:ascii="Verdana" w:hAnsi="Verdana" w:cs="Arial"/>
          <w:sz w:val="18"/>
          <w:szCs w:val="18"/>
        </w:rPr>
        <w:t>1.2 Seleção de propostas aventureiras e inviáveis</w:t>
      </w:r>
    </w:p>
    <w:p w14:paraId="2296290D" w14:textId="77777777" w:rsidR="00A0059A" w:rsidRPr="005A22B2" w:rsidRDefault="00A0059A" w:rsidP="00A0059A">
      <w:pPr>
        <w:tabs>
          <w:tab w:val="left" w:pos="8364"/>
        </w:tabs>
        <w:spacing w:line="360" w:lineRule="auto"/>
        <w:ind w:right="283"/>
        <w:rPr>
          <w:rFonts w:ascii="Verdana" w:hAnsi="Verdana" w:cs="Arial"/>
          <w:sz w:val="18"/>
          <w:szCs w:val="18"/>
        </w:rPr>
      </w:pPr>
      <w:r w:rsidRPr="005A22B2">
        <w:rPr>
          <w:rFonts w:ascii="Verdana" w:hAnsi="Verdana" w:cs="Arial"/>
          <w:sz w:val="18"/>
          <w:szCs w:val="18"/>
        </w:rPr>
        <w:t>Fato Gerador:</w:t>
      </w:r>
    </w:p>
    <w:p w14:paraId="75B18CD8" w14:textId="77777777" w:rsidR="00A0059A" w:rsidRPr="005A22B2" w:rsidRDefault="00A0059A" w:rsidP="00A0059A">
      <w:pPr>
        <w:numPr>
          <w:ilvl w:val="0"/>
          <w:numId w:val="5"/>
        </w:numPr>
        <w:tabs>
          <w:tab w:val="left" w:pos="8364"/>
        </w:tabs>
        <w:spacing w:line="360" w:lineRule="auto"/>
        <w:ind w:right="283"/>
        <w:rPr>
          <w:rFonts w:ascii="Verdana" w:hAnsi="Verdana" w:cs="Arial"/>
          <w:sz w:val="18"/>
          <w:szCs w:val="18"/>
        </w:rPr>
      </w:pPr>
      <w:r w:rsidRPr="005A22B2">
        <w:rPr>
          <w:rFonts w:ascii="Verdana" w:hAnsi="Verdana" w:cs="Arial"/>
          <w:sz w:val="18"/>
          <w:szCs w:val="18"/>
        </w:rPr>
        <w:t>Seleção baseada somente no menor preço</w:t>
      </w:r>
    </w:p>
    <w:p w14:paraId="3775325B" w14:textId="77777777" w:rsidR="00A0059A" w:rsidRPr="005A22B2" w:rsidRDefault="00A0059A" w:rsidP="00A0059A">
      <w:pPr>
        <w:tabs>
          <w:tab w:val="left" w:pos="8364"/>
        </w:tabs>
        <w:spacing w:line="360" w:lineRule="auto"/>
        <w:ind w:right="283"/>
        <w:rPr>
          <w:rFonts w:ascii="Verdana" w:hAnsi="Verdana" w:cs="Arial"/>
          <w:sz w:val="18"/>
          <w:szCs w:val="18"/>
        </w:rPr>
      </w:pPr>
      <w:r w:rsidRPr="005A22B2">
        <w:rPr>
          <w:rFonts w:ascii="Verdana" w:hAnsi="Verdana" w:cs="Arial"/>
          <w:sz w:val="18"/>
          <w:szCs w:val="18"/>
        </w:rPr>
        <w:t>Alocação:</w:t>
      </w:r>
    </w:p>
    <w:p w14:paraId="26199883" w14:textId="77777777" w:rsidR="00A0059A" w:rsidRPr="005A22B2" w:rsidRDefault="00A0059A" w:rsidP="00A0059A">
      <w:pPr>
        <w:numPr>
          <w:ilvl w:val="0"/>
          <w:numId w:val="6"/>
        </w:numPr>
        <w:tabs>
          <w:tab w:val="left" w:pos="8364"/>
        </w:tabs>
        <w:spacing w:line="360" w:lineRule="auto"/>
        <w:ind w:right="283"/>
        <w:rPr>
          <w:rFonts w:ascii="Verdana" w:hAnsi="Verdana" w:cs="Arial"/>
          <w:sz w:val="18"/>
          <w:szCs w:val="18"/>
        </w:rPr>
      </w:pPr>
      <w:r w:rsidRPr="005A22B2">
        <w:rPr>
          <w:rFonts w:ascii="Verdana" w:hAnsi="Verdana" w:cs="Arial"/>
          <w:sz w:val="18"/>
          <w:szCs w:val="18"/>
        </w:rPr>
        <w:t>CONCEDENTE</w:t>
      </w:r>
    </w:p>
    <w:p w14:paraId="3EFCB00F" w14:textId="77777777" w:rsidR="00A0059A" w:rsidRPr="005A22B2" w:rsidRDefault="00A0059A" w:rsidP="00A0059A">
      <w:pPr>
        <w:tabs>
          <w:tab w:val="left" w:pos="8364"/>
        </w:tabs>
        <w:spacing w:line="360" w:lineRule="auto"/>
        <w:ind w:right="283"/>
        <w:rPr>
          <w:rFonts w:ascii="Verdana" w:hAnsi="Verdana" w:cs="Arial"/>
          <w:sz w:val="18"/>
          <w:szCs w:val="18"/>
        </w:rPr>
      </w:pPr>
      <w:r w:rsidRPr="005A22B2">
        <w:rPr>
          <w:rFonts w:ascii="Verdana" w:hAnsi="Verdana" w:cs="Arial"/>
          <w:sz w:val="18"/>
          <w:szCs w:val="18"/>
        </w:rPr>
        <w:t>Mitigação:</w:t>
      </w:r>
    </w:p>
    <w:p w14:paraId="7EFAFA73" w14:textId="77777777" w:rsidR="00A0059A" w:rsidRPr="005A22B2" w:rsidRDefault="00A0059A" w:rsidP="00A0059A">
      <w:pPr>
        <w:tabs>
          <w:tab w:val="left" w:pos="8364"/>
        </w:tabs>
        <w:spacing w:line="360" w:lineRule="auto"/>
        <w:ind w:right="283"/>
        <w:rPr>
          <w:rFonts w:ascii="Verdana" w:hAnsi="Verdana" w:cs="Arial"/>
          <w:sz w:val="18"/>
          <w:szCs w:val="18"/>
        </w:rPr>
      </w:pPr>
      <w:r w:rsidRPr="005A22B2">
        <w:rPr>
          <w:rFonts w:ascii="Verdana" w:hAnsi="Verdana" w:cs="Arial"/>
          <w:sz w:val="18"/>
          <w:szCs w:val="18"/>
        </w:rPr>
        <w:t>1.1. Obrigação de atestação técnica e econômico-financeira pelos licitantes.</w:t>
      </w:r>
      <w:r w:rsidRPr="005A22B2">
        <w:rPr>
          <w:rFonts w:ascii="Verdana" w:hAnsi="Verdana" w:cs="Arial"/>
          <w:sz w:val="18"/>
          <w:szCs w:val="18"/>
        </w:rPr>
        <w:br/>
        <w:t>1.2. Apresentação de proposta econômica acompanhada de plano de negócios e metodologia de execução;</w:t>
      </w:r>
      <w:r w:rsidRPr="005A22B2">
        <w:rPr>
          <w:rFonts w:ascii="Verdana" w:hAnsi="Verdana" w:cs="Arial"/>
          <w:sz w:val="18"/>
          <w:szCs w:val="18"/>
        </w:rPr>
        <w:br/>
        <w:t>1.3. Previsão no edital de que a licitante é responsável pela proposta comercial que apresentar;</w:t>
      </w:r>
      <w:r w:rsidRPr="005A22B2">
        <w:rPr>
          <w:rFonts w:ascii="Verdana" w:hAnsi="Verdana" w:cs="Arial"/>
          <w:sz w:val="18"/>
          <w:szCs w:val="18"/>
        </w:rPr>
        <w:br/>
        <w:t xml:space="preserve">1.4. Exigência de </w:t>
      </w:r>
      <w:proofErr w:type="spellStart"/>
      <w:r w:rsidRPr="005A22B2">
        <w:rPr>
          <w:rFonts w:ascii="Verdana" w:hAnsi="Verdana" w:cs="Arial"/>
          <w:sz w:val="18"/>
          <w:szCs w:val="18"/>
        </w:rPr>
        <w:t>bid</w:t>
      </w:r>
      <w:proofErr w:type="spellEnd"/>
      <w:r w:rsidRPr="005A22B2">
        <w:rPr>
          <w:rFonts w:ascii="Verdana" w:hAnsi="Verdana" w:cs="Arial"/>
          <w:sz w:val="18"/>
          <w:szCs w:val="18"/>
        </w:rPr>
        <w:t xml:space="preserve"> </w:t>
      </w:r>
      <w:proofErr w:type="spellStart"/>
      <w:r w:rsidRPr="005A22B2">
        <w:rPr>
          <w:rFonts w:ascii="Verdana" w:hAnsi="Verdana" w:cs="Arial"/>
          <w:sz w:val="18"/>
          <w:szCs w:val="18"/>
        </w:rPr>
        <w:t>bond</w:t>
      </w:r>
      <w:proofErr w:type="spellEnd"/>
      <w:r w:rsidRPr="005A22B2">
        <w:rPr>
          <w:rFonts w:ascii="Verdana" w:hAnsi="Verdana" w:cs="Arial"/>
          <w:sz w:val="18"/>
          <w:szCs w:val="18"/>
        </w:rPr>
        <w:t xml:space="preserve"> para o caso de negativa de assinatura do contrato</w:t>
      </w:r>
    </w:p>
    <w:p w14:paraId="7D670728" w14:textId="77777777" w:rsidR="00A0059A" w:rsidRPr="005A22B2" w:rsidRDefault="00A0059A" w:rsidP="00A0059A">
      <w:pPr>
        <w:tabs>
          <w:tab w:val="left" w:pos="8364"/>
        </w:tabs>
        <w:spacing w:line="360" w:lineRule="auto"/>
        <w:ind w:right="283"/>
        <w:rPr>
          <w:rFonts w:ascii="Verdana" w:hAnsi="Verdana" w:cs="Arial"/>
          <w:sz w:val="18"/>
          <w:szCs w:val="18"/>
        </w:rPr>
      </w:pPr>
      <w:r w:rsidRPr="005A22B2">
        <w:rPr>
          <w:rFonts w:ascii="Verdana" w:hAnsi="Verdana" w:cs="Arial"/>
          <w:sz w:val="18"/>
          <w:szCs w:val="18"/>
        </w:rPr>
        <w:lastRenderedPageBreak/>
        <w:t>1.3 Risco de paralisação do certame por decisão judicial ou do TCE/SP</w:t>
      </w:r>
    </w:p>
    <w:p w14:paraId="748A939F" w14:textId="77777777" w:rsidR="00A0059A" w:rsidRPr="005A22B2" w:rsidRDefault="00A0059A" w:rsidP="00A0059A">
      <w:pPr>
        <w:tabs>
          <w:tab w:val="left" w:pos="8364"/>
        </w:tabs>
        <w:spacing w:line="360" w:lineRule="auto"/>
        <w:ind w:right="283"/>
        <w:rPr>
          <w:rFonts w:ascii="Verdana" w:hAnsi="Verdana" w:cs="Arial"/>
          <w:sz w:val="18"/>
          <w:szCs w:val="18"/>
        </w:rPr>
      </w:pPr>
      <w:r w:rsidRPr="005A22B2">
        <w:rPr>
          <w:rFonts w:ascii="Verdana" w:hAnsi="Verdana" w:cs="Arial"/>
          <w:sz w:val="18"/>
          <w:szCs w:val="18"/>
        </w:rPr>
        <w:t>Fato Gerador:</w:t>
      </w:r>
    </w:p>
    <w:p w14:paraId="034E31FA" w14:textId="77777777" w:rsidR="00A0059A" w:rsidRPr="005A22B2" w:rsidRDefault="00A0059A" w:rsidP="00A0059A">
      <w:pPr>
        <w:numPr>
          <w:ilvl w:val="0"/>
          <w:numId w:val="7"/>
        </w:numPr>
        <w:tabs>
          <w:tab w:val="left" w:pos="8364"/>
        </w:tabs>
        <w:spacing w:line="360" w:lineRule="auto"/>
        <w:ind w:right="283"/>
        <w:rPr>
          <w:rFonts w:ascii="Verdana" w:hAnsi="Verdana" w:cs="Arial"/>
          <w:sz w:val="18"/>
          <w:szCs w:val="18"/>
        </w:rPr>
      </w:pPr>
      <w:r w:rsidRPr="005A22B2">
        <w:rPr>
          <w:rFonts w:ascii="Verdana" w:hAnsi="Verdana" w:cs="Arial"/>
          <w:sz w:val="18"/>
          <w:szCs w:val="18"/>
        </w:rPr>
        <w:t>Exigências de habilitação excessivamente restritivas</w:t>
      </w:r>
    </w:p>
    <w:p w14:paraId="69DFF6FE" w14:textId="77777777" w:rsidR="00A0059A" w:rsidRPr="005A22B2" w:rsidRDefault="00A0059A" w:rsidP="00A0059A">
      <w:pPr>
        <w:numPr>
          <w:ilvl w:val="0"/>
          <w:numId w:val="7"/>
        </w:numPr>
        <w:tabs>
          <w:tab w:val="left" w:pos="8364"/>
        </w:tabs>
        <w:spacing w:line="360" w:lineRule="auto"/>
        <w:ind w:right="283"/>
        <w:rPr>
          <w:rFonts w:ascii="Verdana" w:hAnsi="Verdana" w:cs="Arial"/>
          <w:sz w:val="18"/>
          <w:szCs w:val="18"/>
        </w:rPr>
      </w:pPr>
      <w:r w:rsidRPr="005A22B2">
        <w:rPr>
          <w:rFonts w:ascii="Verdana" w:hAnsi="Verdana" w:cs="Arial"/>
          <w:sz w:val="18"/>
          <w:szCs w:val="18"/>
        </w:rPr>
        <w:t>Subjetividade no julgamento</w:t>
      </w:r>
    </w:p>
    <w:p w14:paraId="501370CD" w14:textId="77777777" w:rsidR="00A0059A" w:rsidRPr="005A22B2" w:rsidRDefault="00A0059A" w:rsidP="00A0059A">
      <w:pPr>
        <w:numPr>
          <w:ilvl w:val="0"/>
          <w:numId w:val="7"/>
        </w:numPr>
        <w:tabs>
          <w:tab w:val="left" w:pos="8364"/>
        </w:tabs>
        <w:spacing w:line="360" w:lineRule="auto"/>
        <w:ind w:right="283"/>
        <w:rPr>
          <w:rFonts w:ascii="Verdana" w:hAnsi="Verdana" w:cs="Arial"/>
          <w:sz w:val="18"/>
          <w:szCs w:val="18"/>
        </w:rPr>
      </w:pPr>
      <w:r w:rsidRPr="005A22B2">
        <w:rPr>
          <w:rFonts w:ascii="Verdana" w:hAnsi="Verdana" w:cs="Arial"/>
          <w:sz w:val="18"/>
          <w:szCs w:val="18"/>
        </w:rPr>
        <w:t>Ausência de estudos prévios adequados</w:t>
      </w:r>
    </w:p>
    <w:p w14:paraId="14DB42FD" w14:textId="77777777" w:rsidR="00A0059A" w:rsidRPr="005A22B2" w:rsidRDefault="00A0059A" w:rsidP="00A0059A">
      <w:pPr>
        <w:tabs>
          <w:tab w:val="left" w:pos="8364"/>
        </w:tabs>
        <w:spacing w:line="360" w:lineRule="auto"/>
        <w:ind w:right="283"/>
        <w:rPr>
          <w:rFonts w:ascii="Verdana" w:hAnsi="Verdana" w:cs="Arial"/>
          <w:sz w:val="18"/>
          <w:szCs w:val="18"/>
        </w:rPr>
      </w:pPr>
      <w:r w:rsidRPr="005A22B2">
        <w:rPr>
          <w:rFonts w:ascii="Verdana" w:hAnsi="Verdana" w:cs="Arial"/>
          <w:sz w:val="18"/>
          <w:szCs w:val="18"/>
        </w:rPr>
        <w:t>Alocação:</w:t>
      </w:r>
    </w:p>
    <w:p w14:paraId="3AA5A792" w14:textId="77777777" w:rsidR="00A0059A" w:rsidRPr="005A22B2" w:rsidRDefault="00A0059A" w:rsidP="00A0059A">
      <w:pPr>
        <w:numPr>
          <w:ilvl w:val="0"/>
          <w:numId w:val="8"/>
        </w:numPr>
        <w:tabs>
          <w:tab w:val="left" w:pos="8364"/>
        </w:tabs>
        <w:spacing w:line="360" w:lineRule="auto"/>
        <w:ind w:right="283"/>
        <w:rPr>
          <w:rFonts w:ascii="Verdana" w:hAnsi="Verdana" w:cs="Arial"/>
          <w:sz w:val="18"/>
          <w:szCs w:val="18"/>
        </w:rPr>
      </w:pPr>
      <w:r w:rsidRPr="005A22B2">
        <w:rPr>
          <w:rFonts w:ascii="Verdana" w:hAnsi="Verdana" w:cs="Arial"/>
          <w:sz w:val="18"/>
          <w:szCs w:val="18"/>
        </w:rPr>
        <w:t>CONCEDENTE</w:t>
      </w:r>
    </w:p>
    <w:p w14:paraId="001A66B5" w14:textId="77777777" w:rsidR="00A0059A" w:rsidRPr="005A22B2" w:rsidRDefault="00A0059A" w:rsidP="00A0059A">
      <w:pPr>
        <w:numPr>
          <w:ilvl w:val="0"/>
          <w:numId w:val="8"/>
        </w:numPr>
        <w:tabs>
          <w:tab w:val="left" w:pos="8364"/>
        </w:tabs>
        <w:spacing w:line="360" w:lineRule="auto"/>
        <w:ind w:right="283"/>
        <w:rPr>
          <w:rFonts w:ascii="Verdana" w:hAnsi="Verdana" w:cs="Arial"/>
          <w:sz w:val="18"/>
          <w:szCs w:val="18"/>
        </w:rPr>
      </w:pPr>
      <w:r w:rsidRPr="005A22B2">
        <w:rPr>
          <w:rFonts w:ascii="Verdana" w:hAnsi="Verdana" w:cs="Arial"/>
          <w:sz w:val="18"/>
          <w:szCs w:val="18"/>
        </w:rPr>
        <w:t>CONCEDENTE</w:t>
      </w:r>
    </w:p>
    <w:p w14:paraId="0FE2D8FE" w14:textId="77777777" w:rsidR="00A0059A" w:rsidRPr="005A22B2" w:rsidRDefault="00A0059A" w:rsidP="00A0059A">
      <w:pPr>
        <w:numPr>
          <w:ilvl w:val="0"/>
          <w:numId w:val="8"/>
        </w:numPr>
        <w:tabs>
          <w:tab w:val="left" w:pos="8364"/>
        </w:tabs>
        <w:spacing w:line="360" w:lineRule="auto"/>
        <w:ind w:right="283"/>
        <w:rPr>
          <w:rFonts w:ascii="Verdana" w:hAnsi="Verdana" w:cs="Arial"/>
          <w:sz w:val="18"/>
          <w:szCs w:val="18"/>
        </w:rPr>
      </w:pPr>
      <w:r w:rsidRPr="005A22B2">
        <w:rPr>
          <w:rFonts w:ascii="Verdana" w:hAnsi="Verdana" w:cs="Arial"/>
          <w:sz w:val="18"/>
          <w:szCs w:val="18"/>
        </w:rPr>
        <w:t>CONCEDENTE</w:t>
      </w:r>
    </w:p>
    <w:p w14:paraId="0CAB3456" w14:textId="77777777" w:rsidR="00A0059A" w:rsidRPr="005A22B2" w:rsidRDefault="00A0059A" w:rsidP="00A0059A">
      <w:pPr>
        <w:tabs>
          <w:tab w:val="left" w:pos="8364"/>
        </w:tabs>
        <w:spacing w:line="360" w:lineRule="auto"/>
        <w:ind w:right="283"/>
        <w:rPr>
          <w:rFonts w:ascii="Verdana" w:hAnsi="Verdana" w:cs="Arial"/>
          <w:sz w:val="18"/>
          <w:szCs w:val="18"/>
        </w:rPr>
      </w:pPr>
      <w:r w:rsidRPr="005A22B2">
        <w:rPr>
          <w:rFonts w:ascii="Verdana" w:hAnsi="Verdana" w:cs="Arial"/>
          <w:sz w:val="18"/>
          <w:szCs w:val="18"/>
        </w:rPr>
        <w:t>Mitigação:</w:t>
      </w:r>
    </w:p>
    <w:p w14:paraId="1F038198" w14:textId="77777777" w:rsidR="00A0059A" w:rsidRPr="005A22B2" w:rsidRDefault="00A0059A" w:rsidP="00A0059A">
      <w:pPr>
        <w:numPr>
          <w:ilvl w:val="0"/>
          <w:numId w:val="9"/>
        </w:numPr>
        <w:tabs>
          <w:tab w:val="left" w:pos="8364"/>
        </w:tabs>
        <w:spacing w:line="360" w:lineRule="auto"/>
        <w:ind w:right="283"/>
        <w:rPr>
          <w:rFonts w:ascii="Verdana" w:hAnsi="Verdana" w:cs="Arial"/>
          <w:sz w:val="18"/>
          <w:szCs w:val="18"/>
        </w:rPr>
      </w:pPr>
      <w:r w:rsidRPr="005A22B2">
        <w:rPr>
          <w:rFonts w:ascii="Verdana" w:hAnsi="Verdana" w:cs="Arial"/>
          <w:sz w:val="18"/>
          <w:szCs w:val="18"/>
        </w:rPr>
        <w:t>Exigências de habilitação adaptadas às já utilizadas e aprovadas anteriormente pelo TCE/SP ou pelo TCU</w:t>
      </w:r>
    </w:p>
    <w:p w14:paraId="648F72A6" w14:textId="77777777" w:rsidR="00A0059A" w:rsidRPr="005A22B2" w:rsidRDefault="00A0059A" w:rsidP="00A0059A">
      <w:pPr>
        <w:numPr>
          <w:ilvl w:val="0"/>
          <w:numId w:val="9"/>
        </w:numPr>
        <w:tabs>
          <w:tab w:val="left" w:pos="8364"/>
        </w:tabs>
        <w:spacing w:line="360" w:lineRule="auto"/>
        <w:ind w:right="283"/>
        <w:rPr>
          <w:rFonts w:ascii="Verdana" w:hAnsi="Verdana" w:cs="Arial"/>
          <w:sz w:val="18"/>
          <w:szCs w:val="18"/>
        </w:rPr>
      </w:pPr>
      <w:r w:rsidRPr="005A22B2">
        <w:rPr>
          <w:rFonts w:ascii="Verdana" w:hAnsi="Verdana" w:cs="Arial"/>
          <w:sz w:val="18"/>
          <w:szCs w:val="18"/>
        </w:rPr>
        <w:t>Julgamento objetivo com base em metodologia de execução e menor valor da contraprestação</w:t>
      </w:r>
    </w:p>
    <w:p w14:paraId="6E2E32D4" w14:textId="77777777" w:rsidR="00A0059A" w:rsidRPr="005A22B2" w:rsidRDefault="00A0059A" w:rsidP="00A0059A">
      <w:pPr>
        <w:numPr>
          <w:ilvl w:val="0"/>
          <w:numId w:val="9"/>
        </w:numPr>
        <w:tabs>
          <w:tab w:val="left" w:pos="8364"/>
        </w:tabs>
        <w:spacing w:line="360" w:lineRule="auto"/>
        <w:ind w:right="283"/>
        <w:rPr>
          <w:rFonts w:ascii="Verdana" w:hAnsi="Verdana" w:cs="Arial"/>
          <w:sz w:val="18"/>
          <w:szCs w:val="18"/>
        </w:rPr>
      </w:pPr>
      <w:r w:rsidRPr="005A22B2">
        <w:rPr>
          <w:rFonts w:ascii="Verdana" w:hAnsi="Verdana" w:cs="Arial"/>
          <w:sz w:val="18"/>
          <w:szCs w:val="18"/>
        </w:rPr>
        <w:t>Realização de estudos prévios viáveis, disponibilização dos estudos ao vencedor e todos interessados. Realização de consulta pública e visita técnica pelas licitantes para análise dos estudos e documentos</w:t>
      </w:r>
    </w:p>
    <w:p w14:paraId="79AB4A15" w14:textId="77777777" w:rsidR="00A0059A" w:rsidRPr="005A22B2" w:rsidRDefault="00A0059A" w:rsidP="00A0059A">
      <w:pPr>
        <w:tabs>
          <w:tab w:val="left" w:pos="8364"/>
        </w:tabs>
        <w:spacing w:line="360" w:lineRule="auto"/>
        <w:ind w:right="283"/>
        <w:rPr>
          <w:rFonts w:ascii="Verdana" w:hAnsi="Verdana" w:cs="Arial"/>
          <w:sz w:val="18"/>
          <w:szCs w:val="18"/>
        </w:rPr>
      </w:pPr>
    </w:p>
    <w:p w14:paraId="7A0E0174" w14:textId="77777777" w:rsidR="003C242D" w:rsidRDefault="003C242D" w:rsidP="003C242D">
      <w:pPr>
        <w:tabs>
          <w:tab w:val="left" w:pos="8364"/>
        </w:tabs>
        <w:ind w:right="283"/>
        <w:rPr>
          <w:rFonts w:ascii="Verdana" w:hAnsi="Verdana"/>
          <w:b/>
          <w:bCs/>
          <w:sz w:val="18"/>
          <w:szCs w:val="18"/>
          <w:lang w:val="x-none" w:eastAsia="x-none"/>
        </w:rPr>
      </w:pPr>
      <w:r>
        <w:rPr>
          <w:rFonts w:ascii="Verdana" w:hAnsi="Verdana"/>
          <w:i/>
          <w:iCs/>
          <w:sz w:val="18"/>
          <w:szCs w:val="18"/>
        </w:rPr>
        <w:br w:type="page"/>
      </w:r>
    </w:p>
    <w:p w14:paraId="065AC33E" w14:textId="77777777" w:rsidR="003C242D" w:rsidRPr="00A0059A" w:rsidRDefault="003C242D" w:rsidP="00A0059A">
      <w:pPr>
        <w:pStyle w:val="Ttulo2"/>
        <w:numPr>
          <w:ilvl w:val="0"/>
          <w:numId w:val="23"/>
        </w:numPr>
        <w:rPr>
          <w:rFonts w:ascii="Verdana" w:hAnsi="Verdana"/>
          <w:i w:val="0"/>
          <w:iCs w:val="0"/>
          <w:sz w:val="24"/>
          <w:szCs w:val="24"/>
        </w:rPr>
      </w:pPr>
      <w:r w:rsidRPr="00A0059A">
        <w:rPr>
          <w:rFonts w:ascii="Verdana" w:hAnsi="Verdana"/>
          <w:i w:val="0"/>
          <w:iCs w:val="0"/>
          <w:sz w:val="24"/>
          <w:szCs w:val="24"/>
        </w:rPr>
        <w:lastRenderedPageBreak/>
        <w:t>RISCOS DE IMPLANTAÇÃO</w:t>
      </w:r>
    </w:p>
    <w:p w14:paraId="6300DDFD" w14:textId="77777777" w:rsidR="003C242D" w:rsidRDefault="003C242D" w:rsidP="003C242D">
      <w:pPr>
        <w:tabs>
          <w:tab w:val="left" w:pos="8364"/>
        </w:tabs>
        <w:spacing w:line="360" w:lineRule="auto"/>
        <w:ind w:right="283"/>
        <w:jc w:val="center"/>
        <w:rPr>
          <w:rFonts w:ascii="Verdana" w:hAnsi="Verdana" w:cs="Arial"/>
          <w:sz w:val="18"/>
          <w:szCs w:val="18"/>
        </w:rPr>
      </w:pPr>
      <w:r w:rsidRPr="00F43EDF">
        <w:rPr>
          <w:noProof/>
        </w:rPr>
        <w:drawing>
          <wp:inline distT="0" distB="0" distL="0" distR="0" wp14:anchorId="1DBFDFC8" wp14:editId="47282FA8">
            <wp:extent cx="4969823" cy="7399984"/>
            <wp:effectExtent l="19050" t="19050" r="21590" b="10795"/>
            <wp:docPr id="20" name="Image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89839" cy="7429787"/>
                    </a:xfrm>
                    <a:prstGeom prst="rect">
                      <a:avLst/>
                    </a:prstGeom>
                    <a:noFill/>
                    <a:ln>
                      <a:solidFill>
                        <a:schemeClr val="tx1"/>
                      </a:solidFill>
                    </a:ln>
                  </pic:spPr>
                </pic:pic>
              </a:graphicData>
            </a:graphic>
          </wp:inline>
        </w:drawing>
      </w:r>
    </w:p>
    <w:p w14:paraId="45E7EA0B" w14:textId="77777777" w:rsidR="00A0059A" w:rsidRDefault="00A0059A" w:rsidP="00A0059A">
      <w:pPr>
        <w:tabs>
          <w:tab w:val="left" w:pos="8364"/>
        </w:tabs>
        <w:spacing w:line="360" w:lineRule="auto"/>
        <w:ind w:right="283"/>
        <w:rPr>
          <w:rFonts w:ascii="Verdana" w:hAnsi="Verdana" w:cs="Arial"/>
          <w:sz w:val="18"/>
          <w:szCs w:val="18"/>
        </w:rPr>
      </w:pPr>
    </w:p>
    <w:p w14:paraId="194C26F5" w14:textId="052F8048" w:rsidR="00A0059A" w:rsidRPr="005A22B2" w:rsidRDefault="00A0059A" w:rsidP="005A22B2">
      <w:pPr>
        <w:pStyle w:val="Ttulo2"/>
        <w:numPr>
          <w:ilvl w:val="0"/>
          <w:numId w:val="23"/>
        </w:numPr>
        <w:rPr>
          <w:rFonts w:ascii="Verdana" w:hAnsi="Verdana"/>
          <w:i w:val="0"/>
          <w:iCs w:val="0"/>
          <w:sz w:val="24"/>
          <w:szCs w:val="24"/>
        </w:rPr>
      </w:pPr>
      <w:r w:rsidRPr="005A22B2">
        <w:rPr>
          <w:rFonts w:ascii="Verdana" w:hAnsi="Verdana"/>
          <w:i w:val="0"/>
          <w:iCs w:val="0"/>
          <w:sz w:val="24"/>
          <w:szCs w:val="24"/>
        </w:rPr>
        <w:lastRenderedPageBreak/>
        <w:t>RISCOS DE IMPLANTAÇÃO</w:t>
      </w:r>
    </w:p>
    <w:p w14:paraId="197F3B2E" w14:textId="77777777" w:rsidR="00A0059A" w:rsidRPr="005A22B2" w:rsidRDefault="00A0059A" w:rsidP="00A0059A">
      <w:pPr>
        <w:tabs>
          <w:tab w:val="left" w:pos="8364"/>
        </w:tabs>
        <w:spacing w:line="360" w:lineRule="auto"/>
        <w:ind w:right="283"/>
        <w:rPr>
          <w:rFonts w:ascii="Verdana" w:hAnsi="Verdana" w:cs="Arial"/>
          <w:sz w:val="18"/>
          <w:szCs w:val="18"/>
        </w:rPr>
      </w:pPr>
      <w:r w:rsidRPr="005A22B2">
        <w:rPr>
          <w:rFonts w:ascii="Verdana" w:hAnsi="Verdana" w:cs="Arial"/>
          <w:sz w:val="18"/>
          <w:szCs w:val="18"/>
        </w:rPr>
        <w:t>II.1 Erros de projeto</w:t>
      </w:r>
    </w:p>
    <w:p w14:paraId="410E13B3" w14:textId="77777777" w:rsidR="00A0059A" w:rsidRPr="005A22B2" w:rsidRDefault="00A0059A" w:rsidP="00A0059A">
      <w:pPr>
        <w:tabs>
          <w:tab w:val="left" w:pos="8364"/>
        </w:tabs>
        <w:spacing w:line="360" w:lineRule="auto"/>
        <w:ind w:right="283"/>
        <w:rPr>
          <w:rFonts w:ascii="Verdana" w:hAnsi="Verdana" w:cs="Arial"/>
          <w:sz w:val="18"/>
          <w:szCs w:val="18"/>
        </w:rPr>
      </w:pPr>
      <w:r w:rsidRPr="005A22B2">
        <w:rPr>
          <w:rFonts w:ascii="Verdana" w:hAnsi="Verdana" w:cs="Arial"/>
          <w:sz w:val="18"/>
          <w:szCs w:val="18"/>
        </w:rPr>
        <w:t>Fato Gerador:</w:t>
      </w:r>
    </w:p>
    <w:p w14:paraId="54169883" w14:textId="77777777" w:rsidR="00A0059A" w:rsidRPr="005A22B2" w:rsidRDefault="00A0059A" w:rsidP="00A0059A">
      <w:pPr>
        <w:numPr>
          <w:ilvl w:val="0"/>
          <w:numId w:val="10"/>
        </w:numPr>
        <w:tabs>
          <w:tab w:val="left" w:pos="8364"/>
        </w:tabs>
        <w:spacing w:line="360" w:lineRule="auto"/>
        <w:ind w:right="283"/>
        <w:rPr>
          <w:rFonts w:ascii="Verdana" w:hAnsi="Verdana" w:cs="Arial"/>
          <w:sz w:val="18"/>
          <w:szCs w:val="18"/>
        </w:rPr>
      </w:pPr>
      <w:r w:rsidRPr="005A22B2">
        <w:rPr>
          <w:rFonts w:ascii="Verdana" w:hAnsi="Verdana" w:cs="Arial"/>
          <w:sz w:val="18"/>
          <w:szCs w:val="18"/>
        </w:rPr>
        <w:t>Erros nos elementos de projeto básico</w:t>
      </w:r>
    </w:p>
    <w:p w14:paraId="01E5B54E" w14:textId="77777777" w:rsidR="00A0059A" w:rsidRPr="005A22B2" w:rsidRDefault="00A0059A" w:rsidP="00A0059A">
      <w:pPr>
        <w:numPr>
          <w:ilvl w:val="0"/>
          <w:numId w:val="10"/>
        </w:numPr>
        <w:tabs>
          <w:tab w:val="left" w:pos="8364"/>
        </w:tabs>
        <w:spacing w:line="360" w:lineRule="auto"/>
        <w:ind w:right="283"/>
        <w:rPr>
          <w:rFonts w:ascii="Verdana" w:hAnsi="Verdana" w:cs="Arial"/>
          <w:sz w:val="18"/>
          <w:szCs w:val="18"/>
        </w:rPr>
      </w:pPr>
      <w:r w:rsidRPr="005A22B2">
        <w:rPr>
          <w:rFonts w:ascii="Verdana" w:hAnsi="Verdana" w:cs="Arial"/>
          <w:sz w:val="18"/>
          <w:szCs w:val="18"/>
        </w:rPr>
        <w:t>Erros no projeto executivo</w:t>
      </w:r>
    </w:p>
    <w:p w14:paraId="64693166" w14:textId="77777777" w:rsidR="00A0059A" w:rsidRPr="005A22B2" w:rsidRDefault="00A0059A" w:rsidP="00A0059A">
      <w:pPr>
        <w:numPr>
          <w:ilvl w:val="0"/>
          <w:numId w:val="10"/>
        </w:numPr>
        <w:tabs>
          <w:tab w:val="left" w:pos="8364"/>
        </w:tabs>
        <w:spacing w:line="360" w:lineRule="auto"/>
        <w:ind w:right="283"/>
        <w:rPr>
          <w:rFonts w:ascii="Verdana" w:hAnsi="Verdana" w:cs="Arial"/>
          <w:sz w:val="18"/>
          <w:szCs w:val="18"/>
        </w:rPr>
      </w:pPr>
      <w:r w:rsidRPr="005A22B2">
        <w:rPr>
          <w:rFonts w:ascii="Verdana" w:hAnsi="Verdana" w:cs="Arial"/>
          <w:sz w:val="18"/>
          <w:szCs w:val="18"/>
        </w:rPr>
        <w:t>Mudanças de projeto, encargos ou nas especificações das obrigações ou serviços solicitados pelo Poder Concedente</w:t>
      </w:r>
    </w:p>
    <w:p w14:paraId="3298FB83" w14:textId="77777777" w:rsidR="00A0059A" w:rsidRPr="005A22B2" w:rsidRDefault="00A0059A" w:rsidP="00A0059A">
      <w:pPr>
        <w:tabs>
          <w:tab w:val="left" w:pos="8364"/>
        </w:tabs>
        <w:spacing w:line="360" w:lineRule="auto"/>
        <w:ind w:right="283"/>
        <w:rPr>
          <w:rFonts w:ascii="Verdana" w:hAnsi="Verdana" w:cs="Arial"/>
          <w:sz w:val="18"/>
          <w:szCs w:val="18"/>
        </w:rPr>
      </w:pPr>
      <w:r w:rsidRPr="005A22B2">
        <w:rPr>
          <w:rFonts w:ascii="Verdana" w:hAnsi="Verdana" w:cs="Arial"/>
          <w:sz w:val="18"/>
          <w:szCs w:val="18"/>
        </w:rPr>
        <w:t>Alocação:</w:t>
      </w:r>
    </w:p>
    <w:p w14:paraId="31F598D2" w14:textId="77777777" w:rsidR="00A0059A" w:rsidRPr="005A22B2" w:rsidRDefault="00A0059A" w:rsidP="00A0059A">
      <w:pPr>
        <w:numPr>
          <w:ilvl w:val="0"/>
          <w:numId w:val="11"/>
        </w:numPr>
        <w:tabs>
          <w:tab w:val="left" w:pos="8364"/>
        </w:tabs>
        <w:spacing w:line="360" w:lineRule="auto"/>
        <w:ind w:right="283"/>
        <w:rPr>
          <w:rFonts w:ascii="Verdana" w:hAnsi="Verdana" w:cs="Arial"/>
          <w:sz w:val="18"/>
          <w:szCs w:val="18"/>
        </w:rPr>
      </w:pPr>
      <w:r w:rsidRPr="005A22B2">
        <w:rPr>
          <w:rFonts w:ascii="Verdana" w:hAnsi="Verdana" w:cs="Arial"/>
          <w:sz w:val="18"/>
          <w:szCs w:val="18"/>
        </w:rPr>
        <w:t>CONCESSIONÁRIA</w:t>
      </w:r>
    </w:p>
    <w:p w14:paraId="35F48E06" w14:textId="77777777" w:rsidR="00A0059A" w:rsidRPr="005A22B2" w:rsidRDefault="00A0059A" w:rsidP="00A0059A">
      <w:pPr>
        <w:numPr>
          <w:ilvl w:val="0"/>
          <w:numId w:val="11"/>
        </w:numPr>
        <w:tabs>
          <w:tab w:val="left" w:pos="8364"/>
        </w:tabs>
        <w:spacing w:line="360" w:lineRule="auto"/>
        <w:ind w:right="283"/>
        <w:rPr>
          <w:rFonts w:ascii="Verdana" w:hAnsi="Verdana" w:cs="Arial"/>
          <w:sz w:val="18"/>
          <w:szCs w:val="18"/>
        </w:rPr>
      </w:pPr>
      <w:r w:rsidRPr="005A22B2">
        <w:rPr>
          <w:rFonts w:ascii="Verdana" w:hAnsi="Verdana" w:cs="Arial"/>
          <w:sz w:val="18"/>
          <w:szCs w:val="18"/>
        </w:rPr>
        <w:t>CONCESSIONÁRIA</w:t>
      </w:r>
    </w:p>
    <w:p w14:paraId="01F95EF0" w14:textId="77777777" w:rsidR="00A0059A" w:rsidRPr="005A22B2" w:rsidRDefault="00A0059A" w:rsidP="00A0059A">
      <w:pPr>
        <w:numPr>
          <w:ilvl w:val="0"/>
          <w:numId w:val="11"/>
        </w:numPr>
        <w:tabs>
          <w:tab w:val="left" w:pos="8364"/>
        </w:tabs>
        <w:spacing w:line="360" w:lineRule="auto"/>
        <w:ind w:right="283"/>
        <w:rPr>
          <w:rFonts w:ascii="Verdana" w:hAnsi="Verdana" w:cs="Arial"/>
          <w:sz w:val="18"/>
          <w:szCs w:val="18"/>
        </w:rPr>
      </w:pPr>
      <w:r w:rsidRPr="005A22B2">
        <w:rPr>
          <w:rFonts w:ascii="Verdana" w:hAnsi="Verdana" w:cs="Arial"/>
          <w:sz w:val="18"/>
          <w:szCs w:val="18"/>
        </w:rPr>
        <w:t>CONCEDENTE</w:t>
      </w:r>
    </w:p>
    <w:p w14:paraId="55D830D4" w14:textId="77777777" w:rsidR="00A0059A" w:rsidRPr="005A22B2" w:rsidRDefault="00A0059A" w:rsidP="00A0059A">
      <w:pPr>
        <w:tabs>
          <w:tab w:val="left" w:pos="8364"/>
        </w:tabs>
        <w:spacing w:line="360" w:lineRule="auto"/>
        <w:ind w:right="283"/>
        <w:rPr>
          <w:rFonts w:ascii="Verdana" w:hAnsi="Verdana" w:cs="Arial"/>
          <w:sz w:val="18"/>
          <w:szCs w:val="18"/>
        </w:rPr>
      </w:pPr>
      <w:r w:rsidRPr="005A22B2">
        <w:rPr>
          <w:rFonts w:ascii="Verdana" w:hAnsi="Verdana" w:cs="Arial"/>
          <w:sz w:val="18"/>
          <w:szCs w:val="18"/>
        </w:rPr>
        <w:t>II.2 Acidentes, danos ou transtornos a terceiros, segurança</w:t>
      </w:r>
    </w:p>
    <w:p w14:paraId="61D620FD" w14:textId="77777777" w:rsidR="00A0059A" w:rsidRPr="005A22B2" w:rsidRDefault="00A0059A" w:rsidP="00A0059A">
      <w:pPr>
        <w:tabs>
          <w:tab w:val="left" w:pos="8364"/>
        </w:tabs>
        <w:spacing w:line="360" w:lineRule="auto"/>
        <w:ind w:right="283"/>
        <w:rPr>
          <w:rFonts w:ascii="Verdana" w:hAnsi="Verdana" w:cs="Arial"/>
          <w:sz w:val="18"/>
          <w:szCs w:val="18"/>
        </w:rPr>
      </w:pPr>
      <w:r w:rsidRPr="005A22B2">
        <w:rPr>
          <w:rFonts w:ascii="Verdana" w:hAnsi="Verdana" w:cs="Arial"/>
          <w:sz w:val="18"/>
          <w:szCs w:val="18"/>
        </w:rPr>
        <w:t>Fato Gerador:</w:t>
      </w:r>
    </w:p>
    <w:p w14:paraId="6EBC6565" w14:textId="77777777" w:rsidR="00A0059A" w:rsidRPr="005A22B2" w:rsidRDefault="00A0059A" w:rsidP="00A0059A">
      <w:pPr>
        <w:numPr>
          <w:ilvl w:val="0"/>
          <w:numId w:val="12"/>
        </w:numPr>
        <w:tabs>
          <w:tab w:val="left" w:pos="8364"/>
        </w:tabs>
        <w:spacing w:line="360" w:lineRule="auto"/>
        <w:ind w:right="283"/>
        <w:rPr>
          <w:rFonts w:ascii="Verdana" w:hAnsi="Verdana" w:cs="Arial"/>
          <w:sz w:val="18"/>
          <w:szCs w:val="18"/>
        </w:rPr>
      </w:pPr>
      <w:r w:rsidRPr="005A22B2">
        <w:rPr>
          <w:rFonts w:ascii="Verdana" w:hAnsi="Verdana" w:cs="Arial"/>
          <w:sz w:val="18"/>
          <w:szCs w:val="18"/>
        </w:rPr>
        <w:t>Falha humana, inadequação de equipamentos ou técnicas utilizadas.</w:t>
      </w:r>
    </w:p>
    <w:p w14:paraId="4C8ACB94" w14:textId="77777777" w:rsidR="00A0059A" w:rsidRPr="005A22B2" w:rsidRDefault="00A0059A" w:rsidP="00A0059A">
      <w:pPr>
        <w:tabs>
          <w:tab w:val="left" w:pos="8364"/>
        </w:tabs>
        <w:spacing w:line="360" w:lineRule="auto"/>
        <w:ind w:right="283"/>
        <w:rPr>
          <w:rFonts w:ascii="Verdana" w:hAnsi="Verdana" w:cs="Arial"/>
          <w:sz w:val="18"/>
          <w:szCs w:val="18"/>
        </w:rPr>
      </w:pPr>
      <w:r w:rsidRPr="005A22B2">
        <w:rPr>
          <w:rFonts w:ascii="Verdana" w:hAnsi="Verdana" w:cs="Arial"/>
          <w:sz w:val="18"/>
          <w:szCs w:val="18"/>
        </w:rPr>
        <w:t>Alocação:</w:t>
      </w:r>
    </w:p>
    <w:p w14:paraId="03B0B839" w14:textId="77777777" w:rsidR="00A0059A" w:rsidRPr="005A22B2" w:rsidRDefault="00A0059A" w:rsidP="00A0059A">
      <w:pPr>
        <w:numPr>
          <w:ilvl w:val="0"/>
          <w:numId w:val="13"/>
        </w:numPr>
        <w:tabs>
          <w:tab w:val="left" w:pos="8364"/>
        </w:tabs>
        <w:spacing w:line="360" w:lineRule="auto"/>
        <w:ind w:right="283"/>
        <w:rPr>
          <w:rFonts w:ascii="Verdana" w:hAnsi="Verdana" w:cs="Arial"/>
          <w:sz w:val="18"/>
          <w:szCs w:val="18"/>
        </w:rPr>
      </w:pPr>
      <w:r w:rsidRPr="005A22B2">
        <w:rPr>
          <w:rFonts w:ascii="Verdana" w:hAnsi="Verdana" w:cs="Arial"/>
          <w:sz w:val="18"/>
          <w:szCs w:val="18"/>
        </w:rPr>
        <w:t>CONCESSIONÁRIA</w:t>
      </w:r>
    </w:p>
    <w:p w14:paraId="004F0DB3" w14:textId="77777777" w:rsidR="00A0059A" w:rsidRPr="005A22B2" w:rsidRDefault="00A0059A" w:rsidP="00A0059A">
      <w:pPr>
        <w:tabs>
          <w:tab w:val="left" w:pos="8364"/>
        </w:tabs>
        <w:spacing w:line="360" w:lineRule="auto"/>
        <w:ind w:right="283"/>
        <w:rPr>
          <w:rFonts w:ascii="Verdana" w:hAnsi="Verdana" w:cs="Arial"/>
          <w:sz w:val="18"/>
          <w:szCs w:val="18"/>
        </w:rPr>
      </w:pPr>
      <w:r w:rsidRPr="005A22B2">
        <w:rPr>
          <w:rFonts w:ascii="Verdana" w:hAnsi="Verdana" w:cs="Arial"/>
          <w:sz w:val="18"/>
          <w:szCs w:val="18"/>
        </w:rPr>
        <w:t>II.3 Custo de execução do projeto</w:t>
      </w:r>
    </w:p>
    <w:p w14:paraId="73CD4964" w14:textId="77777777" w:rsidR="00A0059A" w:rsidRPr="005A22B2" w:rsidRDefault="00A0059A" w:rsidP="00A0059A">
      <w:pPr>
        <w:tabs>
          <w:tab w:val="left" w:pos="8364"/>
        </w:tabs>
        <w:spacing w:line="360" w:lineRule="auto"/>
        <w:ind w:right="283"/>
        <w:rPr>
          <w:rFonts w:ascii="Verdana" w:hAnsi="Verdana" w:cs="Arial"/>
          <w:sz w:val="18"/>
          <w:szCs w:val="18"/>
        </w:rPr>
      </w:pPr>
      <w:r w:rsidRPr="005A22B2">
        <w:rPr>
          <w:rFonts w:ascii="Verdana" w:hAnsi="Verdana" w:cs="Arial"/>
          <w:sz w:val="18"/>
          <w:szCs w:val="18"/>
        </w:rPr>
        <w:t>Fato Gerador:</w:t>
      </w:r>
    </w:p>
    <w:p w14:paraId="25857878" w14:textId="77777777" w:rsidR="00A0059A" w:rsidRPr="005A22B2" w:rsidRDefault="00A0059A" w:rsidP="00A0059A">
      <w:pPr>
        <w:numPr>
          <w:ilvl w:val="0"/>
          <w:numId w:val="14"/>
        </w:numPr>
        <w:tabs>
          <w:tab w:val="left" w:pos="8364"/>
        </w:tabs>
        <w:spacing w:line="360" w:lineRule="auto"/>
        <w:ind w:right="283"/>
        <w:rPr>
          <w:rFonts w:ascii="Verdana" w:hAnsi="Verdana" w:cs="Arial"/>
          <w:sz w:val="18"/>
          <w:szCs w:val="18"/>
        </w:rPr>
      </w:pPr>
      <w:r w:rsidRPr="005A22B2">
        <w:rPr>
          <w:rFonts w:ascii="Verdana" w:hAnsi="Verdana" w:cs="Arial"/>
          <w:sz w:val="18"/>
          <w:szCs w:val="18"/>
        </w:rPr>
        <w:t>Ineficiência do construtor</w:t>
      </w:r>
    </w:p>
    <w:p w14:paraId="0C6B4E1E" w14:textId="77777777" w:rsidR="00A0059A" w:rsidRPr="005A22B2" w:rsidRDefault="00A0059A" w:rsidP="00A0059A">
      <w:pPr>
        <w:numPr>
          <w:ilvl w:val="0"/>
          <w:numId w:val="14"/>
        </w:numPr>
        <w:tabs>
          <w:tab w:val="left" w:pos="8364"/>
        </w:tabs>
        <w:spacing w:line="360" w:lineRule="auto"/>
        <w:ind w:right="283"/>
        <w:rPr>
          <w:rFonts w:ascii="Verdana" w:hAnsi="Verdana" w:cs="Arial"/>
          <w:sz w:val="18"/>
          <w:szCs w:val="18"/>
        </w:rPr>
      </w:pPr>
      <w:r w:rsidRPr="005A22B2">
        <w:rPr>
          <w:rFonts w:ascii="Verdana" w:hAnsi="Verdana" w:cs="Arial"/>
          <w:sz w:val="18"/>
          <w:szCs w:val="18"/>
        </w:rPr>
        <w:t>Superveniência de fatos imprevisíveis</w:t>
      </w:r>
    </w:p>
    <w:p w14:paraId="0BA0830F" w14:textId="77777777" w:rsidR="00A0059A" w:rsidRPr="005A22B2" w:rsidRDefault="00A0059A" w:rsidP="00A0059A">
      <w:pPr>
        <w:numPr>
          <w:ilvl w:val="0"/>
          <w:numId w:val="14"/>
        </w:numPr>
        <w:tabs>
          <w:tab w:val="left" w:pos="8364"/>
        </w:tabs>
        <w:spacing w:line="360" w:lineRule="auto"/>
        <w:ind w:right="283"/>
        <w:rPr>
          <w:rFonts w:ascii="Verdana" w:hAnsi="Verdana" w:cs="Arial"/>
          <w:sz w:val="18"/>
          <w:szCs w:val="18"/>
        </w:rPr>
      </w:pPr>
      <w:r w:rsidRPr="005A22B2">
        <w:rPr>
          <w:rFonts w:ascii="Verdana" w:hAnsi="Verdana" w:cs="Arial"/>
          <w:sz w:val="18"/>
          <w:szCs w:val="18"/>
        </w:rPr>
        <w:t>Impactos regulatórios não conhecidos (ex. horários de execução, restrições urbanísticas, restrições ambientais, atraso na obtenção de licenças)</w:t>
      </w:r>
    </w:p>
    <w:p w14:paraId="27D085BB" w14:textId="77777777" w:rsidR="00A0059A" w:rsidRPr="005A22B2" w:rsidRDefault="00A0059A" w:rsidP="00A0059A">
      <w:pPr>
        <w:numPr>
          <w:ilvl w:val="0"/>
          <w:numId w:val="14"/>
        </w:numPr>
        <w:tabs>
          <w:tab w:val="left" w:pos="8364"/>
        </w:tabs>
        <w:spacing w:line="360" w:lineRule="auto"/>
        <w:ind w:right="283"/>
        <w:rPr>
          <w:rFonts w:ascii="Verdana" w:hAnsi="Verdana" w:cs="Arial"/>
          <w:sz w:val="18"/>
          <w:szCs w:val="18"/>
        </w:rPr>
      </w:pPr>
      <w:r w:rsidRPr="005A22B2">
        <w:rPr>
          <w:rFonts w:ascii="Verdana" w:hAnsi="Verdana" w:cs="Arial"/>
          <w:sz w:val="18"/>
          <w:szCs w:val="18"/>
        </w:rPr>
        <w:t>Impactos tributários (ex. alterações legais, risco da modelagem tributária)</w:t>
      </w:r>
    </w:p>
    <w:p w14:paraId="05A72204" w14:textId="77777777" w:rsidR="00A0059A" w:rsidRPr="005A22B2" w:rsidRDefault="00A0059A" w:rsidP="00A0059A">
      <w:pPr>
        <w:numPr>
          <w:ilvl w:val="0"/>
          <w:numId w:val="14"/>
        </w:numPr>
        <w:tabs>
          <w:tab w:val="left" w:pos="8364"/>
        </w:tabs>
        <w:spacing w:line="360" w:lineRule="auto"/>
        <w:ind w:right="283"/>
        <w:rPr>
          <w:rFonts w:ascii="Verdana" w:hAnsi="Verdana" w:cs="Arial"/>
          <w:sz w:val="18"/>
          <w:szCs w:val="18"/>
        </w:rPr>
      </w:pPr>
      <w:r w:rsidRPr="005A22B2">
        <w:rPr>
          <w:rFonts w:ascii="Verdana" w:hAnsi="Verdana" w:cs="Arial"/>
          <w:sz w:val="18"/>
          <w:szCs w:val="18"/>
        </w:rPr>
        <w:t>Disponibilização dos terrenos e infraestrutura</w:t>
      </w:r>
    </w:p>
    <w:p w14:paraId="77D0A713" w14:textId="77777777" w:rsidR="00A0059A" w:rsidRPr="005A22B2" w:rsidRDefault="00A0059A" w:rsidP="00A0059A">
      <w:pPr>
        <w:tabs>
          <w:tab w:val="left" w:pos="8364"/>
        </w:tabs>
        <w:spacing w:line="360" w:lineRule="auto"/>
        <w:ind w:right="283"/>
        <w:rPr>
          <w:rFonts w:ascii="Verdana" w:hAnsi="Verdana" w:cs="Arial"/>
          <w:sz w:val="18"/>
          <w:szCs w:val="18"/>
        </w:rPr>
      </w:pPr>
      <w:r w:rsidRPr="005A22B2">
        <w:rPr>
          <w:rFonts w:ascii="Verdana" w:hAnsi="Verdana" w:cs="Arial"/>
          <w:sz w:val="18"/>
          <w:szCs w:val="18"/>
        </w:rPr>
        <w:t>Alocação:</w:t>
      </w:r>
    </w:p>
    <w:p w14:paraId="1AA689E0" w14:textId="77777777" w:rsidR="00A0059A" w:rsidRPr="005A22B2" w:rsidRDefault="00A0059A" w:rsidP="00A0059A">
      <w:pPr>
        <w:numPr>
          <w:ilvl w:val="0"/>
          <w:numId w:val="15"/>
        </w:numPr>
        <w:tabs>
          <w:tab w:val="left" w:pos="8364"/>
        </w:tabs>
        <w:spacing w:line="360" w:lineRule="auto"/>
        <w:ind w:right="283"/>
        <w:rPr>
          <w:rFonts w:ascii="Verdana" w:hAnsi="Verdana" w:cs="Arial"/>
          <w:sz w:val="18"/>
          <w:szCs w:val="18"/>
        </w:rPr>
      </w:pPr>
      <w:r w:rsidRPr="005A22B2">
        <w:rPr>
          <w:rFonts w:ascii="Verdana" w:hAnsi="Verdana" w:cs="Arial"/>
          <w:sz w:val="18"/>
          <w:szCs w:val="18"/>
        </w:rPr>
        <w:t>CONCESSIONÁRIA</w:t>
      </w:r>
    </w:p>
    <w:p w14:paraId="02042787" w14:textId="77777777" w:rsidR="00A0059A" w:rsidRPr="005A22B2" w:rsidRDefault="00A0059A" w:rsidP="00A0059A">
      <w:pPr>
        <w:numPr>
          <w:ilvl w:val="0"/>
          <w:numId w:val="15"/>
        </w:numPr>
        <w:tabs>
          <w:tab w:val="left" w:pos="8364"/>
        </w:tabs>
        <w:spacing w:line="360" w:lineRule="auto"/>
        <w:ind w:right="283"/>
        <w:rPr>
          <w:rFonts w:ascii="Verdana" w:hAnsi="Verdana" w:cs="Arial"/>
          <w:sz w:val="18"/>
          <w:szCs w:val="18"/>
        </w:rPr>
      </w:pPr>
      <w:r w:rsidRPr="005A22B2">
        <w:rPr>
          <w:rFonts w:ascii="Verdana" w:hAnsi="Verdana" w:cs="Arial"/>
          <w:sz w:val="18"/>
          <w:szCs w:val="18"/>
        </w:rPr>
        <w:t>CONCEDENTE</w:t>
      </w:r>
    </w:p>
    <w:p w14:paraId="746D0EA7" w14:textId="77777777" w:rsidR="00A0059A" w:rsidRPr="005A22B2" w:rsidRDefault="00A0059A" w:rsidP="00A0059A">
      <w:pPr>
        <w:numPr>
          <w:ilvl w:val="0"/>
          <w:numId w:val="15"/>
        </w:numPr>
        <w:tabs>
          <w:tab w:val="left" w:pos="8364"/>
        </w:tabs>
        <w:spacing w:line="360" w:lineRule="auto"/>
        <w:ind w:right="283"/>
        <w:rPr>
          <w:rFonts w:ascii="Verdana" w:hAnsi="Verdana" w:cs="Arial"/>
          <w:sz w:val="18"/>
          <w:szCs w:val="18"/>
        </w:rPr>
      </w:pPr>
      <w:r w:rsidRPr="005A22B2">
        <w:rPr>
          <w:rFonts w:ascii="Verdana" w:hAnsi="Verdana" w:cs="Arial"/>
          <w:sz w:val="18"/>
          <w:szCs w:val="18"/>
        </w:rPr>
        <w:t>CONCEDENTE</w:t>
      </w:r>
    </w:p>
    <w:p w14:paraId="16D807BF" w14:textId="77777777" w:rsidR="00A0059A" w:rsidRPr="005A22B2" w:rsidRDefault="00A0059A" w:rsidP="00A0059A">
      <w:pPr>
        <w:numPr>
          <w:ilvl w:val="0"/>
          <w:numId w:val="15"/>
        </w:numPr>
        <w:tabs>
          <w:tab w:val="left" w:pos="8364"/>
        </w:tabs>
        <w:spacing w:line="360" w:lineRule="auto"/>
        <w:ind w:right="283"/>
        <w:rPr>
          <w:rFonts w:ascii="Verdana" w:hAnsi="Verdana" w:cs="Arial"/>
          <w:sz w:val="18"/>
          <w:szCs w:val="18"/>
        </w:rPr>
      </w:pPr>
      <w:r w:rsidRPr="005A22B2">
        <w:rPr>
          <w:rFonts w:ascii="Verdana" w:hAnsi="Verdana" w:cs="Arial"/>
          <w:sz w:val="18"/>
          <w:szCs w:val="18"/>
        </w:rPr>
        <w:t>CONCEDENTE</w:t>
      </w:r>
    </w:p>
    <w:p w14:paraId="78ADE427" w14:textId="77777777" w:rsidR="00A0059A" w:rsidRPr="005A22B2" w:rsidRDefault="00A0059A" w:rsidP="00A0059A">
      <w:pPr>
        <w:numPr>
          <w:ilvl w:val="0"/>
          <w:numId w:val="15"/>
        </w:numPr>
        <w:tabs>
          <w:tab w:val="left" w:pos="8364"/>
        </w:tabs>
        <w:spacing w:line="360" w:lineRule="auto"/>
        <w:ind w:right="283"/>
        <w:rPr>
          <w:rFonts w:ascii="Verdana" w:hAnsi="Verdana" w:cs="Arial"/>
          <w:sz w:val="18"/>
          <w:szCs w:val="18"/>
        </w:rPr>
      </w:pPr>
      <w:r w:rsidRPr="005A22B2">
        <w:rPr>
          <w:rFonts w:ascii="Verdana" w:hAnsi="Verdana" w:cs="Arial"/>
          <w:sz w:val="18"/>
          <w:szCs w:val="18"/>
        </w:rPr>
        <w:t>CONCESSIONÁRIA</w:t>
      </w:r>
    </w:p>
    <w:p w14:paraId="551E49B0" w14:textId="77777777" w:rsidR="00A0059A" w:rsidRPr="005A22B2" w:rsidRDefault="00A0059A" w:rsidP="00A0059A">
      <w:pPr>
        <w:tabs>
          <w:tab w:val="left" w:pos="8364"/>
        </w:tabs>
        <w:spacing w:line="360" w:lineRule="auto"/>
        <w:ind w:right="283"/>
        <w:rPr>
          <w:rFonts w:ascii="Verdana" w:hAnsi="Verdana" w:cs="Arial"/>
          <w:sz w:val="18"/>
          <w:szCs w:val="18"/>
        </w:rPr>
      </w:pPr>
      <w:r w:rsidRPr="005A22B2">
        <w:rPr>
          <w:rFonts w:ascii="Verdana" w:hAnsi="Verdana" w:cs="Arial"/>
          <w:sz w:val="18"/>
          <w:szCs w:val="18"/>
        </w:rPr>
        <w:t>II.4 Atraso na implantação</w:t>
      </w:r>
    </w:p>
    <w:p w14:paraId="05FDDA0E" w14:textId="77777777" w:rsidR="00A0059A" w:rsidRPr="005A22B2" w:rsidRDefault="00A0059A" w:rsidP="00A0059A">
      <w:pPr>
        <w:tabs>
          <w:tab w:val="left" w:pos="8364"/>
        </w:tabs>
        <w:spacing w:line="360" w:lineRule="auto"/>
        <w:ind w:right="283"/>
        <w:rPr>
          <w:rFonts w:ascii="Verdana" w:hAnsi="Verdana" w:cs="Arial"/>
          <w:sz w:val="18"/>
          <w:szCs w:val="18"/>
        </w:rPr>
      </w:pPr>
      <w:r w:rsidRPr="005A22B2">
        <w:rPr>
          <w:rFonts w:ascii="Verdana" w:hAnsi="Verdana" w:cs="Arial"/>
          <w:sz w:val="18"/>
          <w:szCs w:val="18"/>
        </w:rPr>
        <w:t>Fato Gerador (Primeira Parte):</w:t>
      </w:r>
    </w:p>
    <w:p w14:paraId="76A2FAE3" w14:textId="77777777" w:rsidR="00A0059A" w:rsidRPr="005A22B2" w:rsidRDefault="00A0059A" w:rsidP="00A0059A">
      <w:pPr>
        <w:numPr>
          <w:ilvl w:val="0"/>
          <w:numId w:val="16"/>
        </w:numPr>
        <w:tabs>
          <w:tab w:val="left" w:pos="8364"/>
        </w:tabs>
        <w:spacing w:line="360" w:lineRule="auto"/>
        <w:ind w:right="283"/>
        <w:rPr>
          <w:rFonts w:ascii="Verdana" w:hAnsi="Verdana" w:cs="Arial"/>
          <w:sz w:val="18"/>
          <w:szCs w:val="18"/>
        </w:rPr>
      </w:pPr>
      <w:r w:rsidRPr="005A22B2">
        <w:rPr>
          <w:rFonts w:ascii="Verdana" w:hAnsi="Verdana" w:cs="Arial"/>
          <w:sz w:val="18"/>
          <w:szCs w:val="18"/>
        </w:rPr>
        <w:t>Atraso no cronograma de investimentos.</w:t>
      </w:r>
    </w:p>
    <w:p w14:paraId="657FD252" w14:textId="77777777" w:rsidR="00A0059A" w:rsidRPr="005A22B2" w:rsidRDefault="00A0059A" w:rsidP="00A0059A">
      <w:pPr>
        <w:numPr>
          <w:ilvl w:val="0"/>
          <w:numId w:val="16"/>
        </w:numPr>
        <w:tabs>
          <w:tab w:val="left" w:pos="8364"/>
        </w:tabs>
        <w:spacing w:line="360" w:lineRule="auto"/>
        <w:ind w:right="283"/>
        <w:rPr>
          <w:rFonts w:ascii="Verdana" w:hAnsi="Verdana" w:cs="Arial"/>
          <w:sz w:val="18"/>
          <w:szCs w:val="18"/>
        </w:rPr>
      </w:pPr>
      <w:r w:rsidRPr="005A22B2">
        <w:rPr>
          <w:rFonts w:ascii="Verdana" w:hAnsi="Verdana" w:cs="Arial"/>
          <w:sz w:val="18"/>
          <w:szCs w:val="18"/>
        </w:rPr>
        <w:t>Discussões sobre reequilíbrio em função de variação quantitativa e qualitativa dos unitários previstos no projeto básico.</w:t>
      </w:r>
    </w:p>
    <w:p w14:paraId="73B4775E" w14:textId="77777777" w:rsidR="00A0059A" w:rsidRPr="005A22B2" w:rsidRDefault="00A0059A" w:rsidP="00A0059A">
      <w:pPr>
        <w:tabs>
          <w:tab w:val="left" w:pos="8364"/>
        </w:tabs>
        <w:spacing w:line="360" w:lineRule="auto"/>
        <w:ind w:right="283"/>
        <w:rPr>
          <w:rFonts w:ascii="Verdana" w:hAnsi="Verdana" w:cs="Arial"/>
          <w:sz w:val="18"/>
          <w:szCs w:val="18"/>
        </w:rPr>
      </w:pPr>
      <w:r w:rsidRPr="005A22B2">
        <w:rPr>
          <w:rFonts w:ascii="Verdana" w:hAnsi="Verdana" w:cs="Arial"/>
          <w:sz w:val="18"/>
          <w:szCs w:val="18"/>
        </w:rPr>
        <w:t>Alocação (Primeira Parte):</w:t>
      </w:r>
    </w:p>
    <w:p w14:paraId="6D543A58" w14:textId="77777777" w:rsidR="00A0059A" w:rsidRPr="005A22B2" w:rsidRDefault="00A0059A" w:rsidP="00A0059A">
      <w:pPr>
        <w:numPr>
          <w:ilvl w:val="0"/>
          <w:numId w:val="17"/>
        </w:numPr>
        <w:tabs>
          <w:tab w:val="left" w:pos="8364"/>
        </w:tabs>
        <w:spacing w:line="360" w:lineRule="auto"/>
        <w:ind w:right="283"/>
        <w:rPr>
          <w:rFonts w:ascii="Verdana" w:hAnsi="Verdana" w:cs="Arial"/>
          <w:sz w:val="18"/>
          <w:szCs w:val="18"/>
        </w:rPr>
      </w:pPr>
      <w:r w:rsidRPr="005A22B2">
        <w:rPr>
          <w:rFonts w:ascii="Verdana" w:hAnsi="Verdana" w:cs="Arial"/>
          <w:sz w:val="18"/>
          <w:szCs w:val="18"/>
        </w:rPr>
        <w:t>CONCESSIONÁRIA</w:t>
      </w:r>
    </w:p>
    <w:p w14:paraId="534F4312" w14:textId="77777777" w:rsidR="00A0059A" w:rsidRPr="005A22B2" w:rsidRDefault="00A0059A" w:rsidP="00A0059A">
      <w:pPr>
        <w:numPr>
          <w:ilvl w:val="0"/>
          <w:numId w:val="17"/>
        </w:numPr>
        <w:tabs>
          <w:tab w:val="left" w:pos="8364"/>
        </w:tabs>
        <w:spacing w:line="360" w:lineRule="auto"/>
        <w:ind w:right="283"/>
        <w:rPr>
          <w:rFonts w:ascii="Verdana" w:hAnsi="Verdana" w:cs="Arial"/>
          <w:sz w:val="18"/>
          <w:szCs w:val="18"/>
        </w:rPr>
      </w:pPr>
      <w:r w:rsidRPr="005A22B2">
        <w:rPr>
          <w:rFonts w:ascii="Verdana" w:hAnsi="Verdana" w:cs="Arial"/>
          <w:sz w:val="18"/>
          <w:szCs w:val="18"/>
        </w:rPr>
        <w:t>CONCESSIONÁRIA</w:t>
      </w:r>
    </w:p>
    <w:p w14:paraId="128A12C9" w14:textId="77777777" w:rsidR="00A0059A" w:rsidRPr="005A22B2" w:rsidRDefault="00A0059A" w:rsidP="00A0059A">
      <w:pPr>
        <w:tabs>
          <w:tab w:val="left" w:pos="8364"/>
        </w:tabs>
        <w:spacing w:line="360" w:lineRule="auto"/>
        <w:ind w:right="283"/>
        <w:rPr>
          <w:rFonts w:ascii="Verdana" w:hAnsi="Verdana" w:cs="Arial"/>
          <w:sz w:val="18"/>
          <w:szCs w:val="18"/>
        </w:rPr>
      </w:pPr>
      <w:r w:rsidRPr="005A22B2">
        <w:rPr>
          <w:rFonts w:ascii="Verdana" w:hAnsi="Verdana" w:cs="Arial"/>
          <w:sz w:val="18"/>
          <w:szCs w:val="18"/>
        </w:rPr>
        <w:t>Fato Gerador (Continuação):</w:t>
      </w:r>
    </w:p>
    <w:p w14:paraId="55FF7140" w14:textId="77777777" w:rsidR="00A0059A" w:rsidRPr="005A22B2" w:rsidRDefault="00A0059A" w:rsidP="00A0059A">
      <w:pPr>
        <w:numPr>
          <w:ilvl w:val="0"/>
          <w:numId w:val="18"/>
        </w:numPr>
        <w:tabs>
          <w:tab w:val="left" w:pos="8364"/>
        </w:tabs>
        <w:spacing w:line="360" w:lineRule="auto"/>
        <w:ind w:right="283"/>
        <w:rPr>
          <w:rFonts w:ascii="Verdana" w:hAnsi="Verdana" w:cs="Arial"/>
          <w:sz w:val="18"/>
          <w:szCs w:val="18"/>
        </w:rPr>
      </w:pPr>
      <w:r w:rsidRPr="005A22B2">
        <w:rPr>
          <w:rFonts w:ascii="Verdana" w:hAnsi="Verdana" w:cs="Arial"/>
          <w:sz w:val="18"/>
          <w:szCs w:val="18"/>
        </w:rPr>
        <w:t>Erros na implantação</w:t>
      </w:r>
    </w:p>
    <w:p w14:paraId="43A881FC" w14:textId="77777777" w:rsidR="00A0059A" w:rsidRPr="005A22B2" w:rsidRDefault="00A0059A" w:rsidP="00A0059A">
      <w:pPr>
        <w:numPr>
          <w:ilvl w:val="0"/>
          <w:numId w:val="18"/>
        </w:numPr>
        <w:tabs>
          <w:tab w:val="left" w:pos="8364"/>
        </w:tabs>
        <w:spacing w:line="360" w:lineRule="auto"/>
        <w:ind w:right="283"/>
        <w:rPr>
          <w:rFonts w:ascii="Verdana" w:hAnsi="Verdana" w:cs="Arial"/>
          <w:sz w:val="18"/>
          <w:szCs w:val="18"/>
        </w:rPr>
      </w:pPr>
      <w:r w:rsidRPr="005A22B2">
        <w:rPr>
          <w:rFonts w:ascii="Verdana" w:hAnsi="Verdana" w:cs="Arial"/>
          <w:sz w:val="18"/>
          <w:szCs w:val="18"/>
        </w:rPr>
        <w:lastRenderedPageBreak/>
        <w:t>Força maior, caso fortuito e fato do príncipe</w:t>
      </w:r>
    </w:p>
    <w:p w14:paraId="328F834E" w14:textId="77777777" w:rsidR="00A0059A" w:rsidRPr="005A22B2" w:rsidRDefault="00A0059A" w:rsidP="00A0059A">
      <w:pPr>
        <w:numPr>
          <w:ilvl w:val="0"/>
          <w:numId w:val="18"/>
        </w:numPr>
        <w:tabs>
          <w:tab w:val="left" w:pos="8364"/>
        </w:tabs>
        <w:spacing w:line="360" w:lineRule="auto"/>
        <w:ind w:right="283"/>
        <w:rPr>
          <w:rFonts w:ascii="Verdana" w:hAnsi="Verdana" w:cs="Arial"/>
          <w:sz w:val="18"/>
          <w:szCs w:val="18"/>
        </w:rPr>
      </w:pPr>
      <w:r w:rsidRPr="005A22B2">
        <w:rPr>
          <w:rFonts w:ascii="Verdana" w:hAnsi="Verdana" w:cs="Arial"/>
          <w:sz w:val="18"/>
          <w:szCs w:val="18"/>
        </w:rPr>
        <w:t>Atraso no licenciamento ambiental e na emissão de alvarás e autorizações relativas à implantação do empreendimento</w:t>
      </w:r>
    </w:p>
    <w:p w14:paraId="46AD0A3F" w14:textId="77777777" w:rsidR="00A0059A" w:rsidRPr="005A22B2" w:rsidRDefault="00A0059A" w:rsidP="00A0059A">
      <w:pPr>
        <w:numPr>
          <w:ilvl w:val="0"/>
          <w:numId w:val="18"/>
        </w:numPr>
        <w:tabs>
          <w:tab w:val="left" w:pos="8364"/>
        </w:tabs>
        <w:spacing w:line="360" w:lineRule="auto"/>
        <w:ind w:right="283"/>
        <w:rPr>
          <w:rFonts w:ascii="Verdana" w:hAnsi="Verdana" w:cs="Arial"/>
          <w:sz w:val="18"/>
          <w:szCs w:val="18"/>
        </w:rPr>
      </w:pPr>
      <w:r w:rsidRPr="005A22B2">
        <w:rPr>
          <w:rFonts w:ascii="Verdana" w:hAnsi="Verdana" w:cs="Arial"/>
          <w:sz w:val="18"/>
          <w:szCs w:val="18"/>
        </w:rPr>
        <w:t>Limitações para a realização das obras (mobilização de equipamentos, horário de operação, limites de ruídos)</w:t>
      </w:r>
    </w:p>
    <w:p w14:paraId="776EF497" w14:textId="77777777" w:rsidR="00A0059A" w:rsidRPr="005A22B2" w:rsidRDefault="00A0059A" w:rsidP="00A0059A">
      <w:pPr>
        <w:numPr>
          <w:ilvl w:val="0"/>
          <w:numId w:val="18"/>
        </w:numPr>
        <w:tabs>
          <w:tab w:val="left" w:pos="8364"/>
        </w:tabs>
        <w:spacing w:line="360" w:lineRule="auto"/>
        <w:ind w:right="283"/>
        <w:rPr>
          <w:rFonts w:ascii="Verdana" w:hAnsi="Verdana" w:cs="Arial"/>
          <w:sz w:val="18"/>
          <w:szCs w:val="18"/>
        </w:rPr>
      </w:pPr>
      <w:r w:rsidRPr="005A22B2">
        <w:rPr>
          <w:rFonts w:ascii="Verdana" w:hAnsi="Verdana" w:cs="Arial"/>
          <w:sz w:val="18"/>
          <w:szCs w:val="18"/>
        </w:rPr>
        <w:t>Indefinições institucionais que comprometam a assunção das obrigações e dificultem o início da implantação</w:t>
      </w:r>
    </w:p>
    <w:p w14:paraId="76AA3FA9" w14:textId="77777777" w:rsidR="00A0059A" w:rsidRPr="005A22B2" w:rsidRDefault="00A0059A" w:rsidP="00A0059A">
      <w:pPr>
        <w:numPr>
          <w:ilvl w:val="0"/>
          <w:numId w:val="18"/>
        </w:numPr>
        <w:tabs>
          <w:tab w:val="left" w:pos="8364"/>
        </w:tabs>
        <w:spacing w:line="360" w:lineRule="auto"/>
        <w:ind w:right="283"/>
        <w:rPr>
          <w:rFonts w:ascii="Verdana" w:hAnsi="Verdana" w:cs="Arial"/>
          <w:sz w:val="18"/>
          <w:szCs w:val="18"/>
        </w:rPr>
      </w:pPr>
      <w:r w:rsidRPr="005A22B2">
        <w:rPr>
          <w:rFonts w:ascii="Verdana" w:hAnsi="Verdana" w:cs="Arial"/>
          <w:sz w:val="18"/>
          <w:szCs w:val="18"/>
        </w:rPr>
        <w:t>Interferência e alterações solicitadas pelo Poder Concedente</w:t>
      </w:r>
    </w:p>
    <w:p w14:paraId="7C592B81" w14:textId="77777777" w:rsidR="00A0059A" w:rsidRPr="005A22B2" w:rsidRDefault="00A0059A" w:rsidP="00A0059A">
      <w:pPr>
        <w:tabs>
          <w:tab w:val="left" w:pos="8364"/>
        </w:tabs>
        <w:spacing w:line="360" w:lineRule="auto"/>
        <w:ind w:right="283"/>
        <w:rPr>
          <w:rFonts w:ascii="Verdana" w:hAnsi="Verdana" w:cs="Arial"/>
          <w:sz w:val="18"/>
          <w:szCs w:val="18"/>
        </w:rPr>
      </w:pPr>
      <w:r w:rsidRPr="005A22B2">
        <w:rPr>
          <w:rFonts w:ascii="Verdana" w:hAnsi="Verdana" w:cs="Arial"/>
          <w:sz w:val="18"/>
          <w:szCs w:val="18"/>
        </w:rPr>
        <w:t>Alocação (Continuação):</w:t>
      </w:r>
    </w:p>
    <w:p w14:paraId="03E6F079" w14:textId="77777777" w:rsidR="00A0059A" w:rsidRPr="005A22B2" w:rsidRDefault="00A0059A" w:rsidP="00A0059A">
      <w:pPr>
        <w:numPr>
          <w:ilvl w:val="0"/>
          <w:numId w:val="19"/>
        </w:numPr>
        <w:tabs>
          <w:tab w:val="left" w:pos="8364"/>
        </w:tabs>
        <w:spacing w:line="360" w:lineRule="auto"/>
        <w:ind w:right="283"/>
        <w:rPr>
          <w:rFonts w:ascii="Verdana" w:hAnsi="Verdana" w:cs="Arial"/>
          <w:sz w:val="18"/>
          <w:szCs w:val="18"/>
        </w:rPr>
      </w:pPr>
      <w:r w:rsidRPr="005A22B2">
        <w:rPr>
          <w:rFonts w:ascii="Verdana" w:hAnsi="Verdana" w:cs="Arial"/>
          <w:sz w:val="18"/>
          <w:szCs w:val="18"/>
        </w:rPr>
        <w:t>CONCESSIONÁRIA</w:t>
      </w:r>
    </w:p>
    <w:p w14:paraId="4DA40821" w14:textId="77777777" w:rsidR="00A0059A" w:rsidRPr="005A22B2" w:rsidRDefault="00A0059A" w:rsidP="00A0059A">
      <w:pPr>
        <w:numPr>
          <w:ilvl w:val="0"/>
          <w:numId w:val="19"/>
        </w:numPr>
        <w:tabs>
          <w:tab w:val="left" w:pos="8364"/>
        </w:tabs>
        <w:spacing w:line="360" w:lineRule="auto"/>
        <w:ind w:right="283"/>
        <w:rPr>
          <w:rFonts w:ascii="Verdana" w:hAnsi="Verdana" w:cs="Arial"/>
          <w:sz w:val="18"/>
          <w:szCs w:val="18"/>
        </w:rPr>
      </w:pPr>
      <w:r w:rsidRPr="005A22B2">
        <w:rPr>
          <w:rFonts w:ascii="Verdana" w:hAnsi="Verdana" w:cs="Arial"/>
          <w:sz w:val="18"/>
          <w:szCs w:val="18"/>
        </w:rPr>
        <w:t>CONCEDENTE</w:t>
      </w:r>
    </w:p>
    <w:p w14:paraId="28D8C058" w14:textId="77777777" w:rsidR="00A0059A" w:rsidRPr="005A22B2" w:rsidRDefault="00A0059A" w:rsidP="00A0059A">
      <w:pPr>
        <w:numPr>
          <w:ilvl w:val="0"/>
          <w:numId w:val="19"/>
        </w:numPr>
        <w:tabs>
          <w:tab w:val="left" w:pos="8364"/>
        </w:tabs>
        <w:spacing w:line="360" w:lineRule="auto"/>
        <w:ind w:right="283"/>
        <w:rPr>
          <w:rFonts w:ascii="Verdana" w:hAnsi="Verdana" w:cs="Arial"/>
          <w:sz w:val="18"/>
          <w:szCs w:val="18"/>
        </w:rPr>
      </w:pPr>
      <w:r w:rsidRPr="005A22B2">
        <w:rPr>
          <w:rFonts w:ascii="Verdana" w:hAnsi="Verdana" w:cs="Arial"/>
          <w:sz w:val="18"/>
          <w:szCs w:val="18"/>
        </w:rPr>
        <w:t>CONCEDENTE/ CONCESSIONÁRIA</w:t>
      </w:r>
    </w:p>
    <w:p w14:paraId="1E57A818" w14:textId="77777777" w:rsidR="00A0059A" w:rsidRPr="005A22B2" w:rsidRDefault="00A0059A" w:rsidP="00A0059A">
      <w:pPr>
        <w:numPr>
          <w:ilvl w:val="0"/>
          <w:numId w:val="19"/>
        </w:numPr>
        <w:tabs>
          <w:tab w:val="left" w:pos="8364"/>
        </w:tabs>
        <w:spacing w:line="360" w:lineRule="auto"/>
        <w:ind w:right="283"/>
        <w:rPr>
          <w:rFonts w:ascii="Verdana" w:hAnsi="Verdana" w:cs="Arial"/>
          <w:sz w:val="18"/>
          <w:szCs w:val="18"/>
        </w:rPr>
      </w:pPr>
      <w:r w:rsidRPr="005A22B2">
        <w:rPr>
          <w:rFonts w:ascii="Verdana" w:hAnsi="Verdana" w:cs="Arial"/>
          <w:sz w:val="18"/>
          <w:szCs w:val="18"/>
        </w:rPr>
        <w:t>CONCEDENTE</w:t>
      </w:r>
    </w:p>
    <w:p w14:paraId="23D85612" w14:textId="77777777" w:rsidR="00A0059A" w:rsidRPr="005A22B2" w:rsidRDefault="00A0059A" w:rsidP="00A0059A">
      <w:pPr>
        <w:numPr>
          <w:ilvl w:val="0"/>
          <w:numId w:val="19"/>
        </w:numPr>
        <w:tabs>
          <w:tab w:val="left" w:pos="8364"/>
        </w:tabs>
        <w:spacing w:line="360" w:lineRule="auto"/>
        <w:ind w:right="283"/>
        <w:rPr>
          <w:rFonts w:ascii="Verdana" w:hAnsi="Verdana" w:cs="Arial"/>
          <w:sz w:val="18"/>
          <w:szCs w:val="18"/>
        </w:rPr>
      </w:pPr>
      <w:r w:rsidRPr="005A22B2">
        <w:rPr>
          <w:rFonts w:ascii="Verdana" w:hAnsi="Verdana" w:cs="Arial"/>
          <w:sz w:val="18"/>
          <w:szCs w:val="18"/>
        </w:rPr>
        <w:t>CONCEDENTE</w:t>
      </w:r>
    </w:p>
    <w:p w14:paraId="3D6AB09A" w14:textId="77777777" w:rsidR="00A0059A" w:rsidRPr="005A22B2" w:rsidRDefault="00A0059A" w:rsidP="00A0059A">
      <w:pPr>
        <w:numPr>
          <w:ilvl w:val="0"/>
          <w:numId w:val="19"/>
        </w:numPr>
        <w:tabs>
          <w:tab w:val="left" w:pos="8364"/>
        </w:tabs>
        <w:spacing w:line="360" w:lineRule="auto"/>
        <w:ind w:right="283"/>
        <w:rPr>
          <w:rFonts w:ascii="Verdana" w:hAnsi="Verdana" w:cs="Arial"/>
          <w:sz w:val="18"/>
          <w:szCs w:val="18"/>
        </w:rPr>
      </w:pPr>
      <w:r w:rsidRPr="005A22B2">
        <w:rPr>
          <w:rFonts w:ascii="Verdana" w:hAnsi="Verdana" w:cs="Arial"/>
          <w:sz w:val="18"/>
          <w:szCs w:val="18"/>
        </w:rPr>
        <w:t>CONCEDENTE</w:t>
      </w:r>
    </w:p>
    <w:p w14:paraId="62C631BE" w14:textId="77777777" w:rsidR="00A0059A" w:rsidRPr="005A22B2" w:rsidRDefault="00A0059A" w:rsidP="00A0059A">
      <w:pPr>
        <w:tabs>
          <w:tab w:val="left" w:pos="8364"/>
        </w:tabs>
        <w:spacing w:line="360" w:lineRule="auto"/>
        <w:ind w:right="283"/>
        <w:rPr>
          <w:rFonts w:ascii="Verdana" w:hAnsi="Verdana" w:cs="Arial"/>
          <w:sz w:val="18"/>
          <w:szCs w:val="18"/>
        </w:rPr>
      </w:pPr>
      <w:r w:rsidRPr="005A22B2">
        <w:rPr>
          <w:rFonts w:ascii="Verdana" w:hAnsi="Verdana" w:cs="Arial"/>
          <w:sz w:val="18"/>
          <w:szCs w:val="18"/>
        </w:rPr>
        <w:t>Fato Gerador (Continuação Final):</w:t>
      </w:r>
    </w:p>
    <w:p w14:paraId="686F27F4" w14:textId="77777777" w:rsidR="00A0059A" w:rsidRPr="005A22B2" w:rsidRDefault="00A0059A" w:rsidP="00A0059A">
      <w:pPr>
        <w:numPr>
          <w:ilvl w:val="0"/>
          <w:numId w:val="20"/>
        </w:numPr>
        <w:tabs>
          <w:tab w:val="left" w:pos="8364"/>
        </w:tabs>
        <w:spacing w:line="360" w:lineRule="auto"/>
        <w:ind w:right="283"/>
        <w:rPr>
          <w:rFonts w:ascii="Verdana" w:hAnsi="Verdana" w:cs="Arial"/>
          <w:sz w:val="18"/>
          <w:szCs w:val="18"/>
        </w:rPr>
      </w:pPr>
      <w:r w:rsidRPr="005A22B2">
        <w:rPr>
          <w:rFonts w:ascii="Verdana" w:hAnsi="Verdana" w:cs="Arial"/>
          <w:sz w:val="18"/>
          <w:szCs w:val="18"/>
        </w:rPr>
        <w:t>Atrasos decorrentes de descumprimento das obrigações pelo concessionário.</w:t>
      </w:r>
    </w:p>
    <w:p w14:paraId="0B5CA4FE" w14:textId="77777777" w:rsidR="00A0059A" w:rsidRPr="005A22B2" w:rsidRDefault="00A0059A" w:rsidP="00A0059A">
      <w:pPr>
        <w:numPr>
          <w:ilvl w:val="0"/>
          <w:numId w:val="20"/>
        </w:numPr>
        <w:tabs>
          <w:tab w:val="left" w:pos="8364"/>
        </w:tabs>
        <w:spacing w:line="360" w:lineRule="auto"/>
        <w:ind w:right="283"/>
        <w:rPr>
          <w:rFonts w:ascii="Verdana" w:hAnsi="Verdana" w:cs="Arial"/>
          <w:sz w:val="18"/>
          <w:szCs w:val="18"/>
        </w:rPr>
      </w:pPr>
      <w:r w:rsidRPr="005A22B2">
        <w:rPr>
          <w:rFonts w:ascii="Verdana" w:hAnsi="Verdana" w:cs="Arial"/>
          <w:sz w:val="18"/>
          <w:szCs w:val="18"/>
        </w:rPr>
        <w:t>Atrasos ou inviabilização da implementação do objeto do Contrato quando resultante da necessidade de remoções ou recolocações de cabos, canalizações e/ou outras instalações subterrâneas de prestadores de serviços públicos ou de serviços de interesses da coletividade.</w:t>
      </w:r>
    </w:p>
    <w:p w14:paraId="7C326695" w14:textId="77777777" w:rsidR="00A0059A" w:rsidRPr="005A22B2" w:rsidRDefault="00A0059A" w:rsidP="00A0059A">
      <w:pPr>
        <w:numPr>
          <w:ilvl w:val="0"/>
          <w:numId w:val="20"/>
        </w:numPr>
        <w:tabs>
          <w:tab w:val="left" w:pos="8364"/>
        </w:tabs>
        <w:spacing w:line="360" w:lineRule="auto"/>
        <w:ind w:right="283"/>
        <w:rPr>
          <w:rFonts w:ascii="Verdana" w:hAnsi="Verdana" w:cs="Arial"/>
          <w:sz w:val="18"/>
          <w:szCs w:val="18"/>
        </w:rPr>
      </w:pPr>
      <w:r w:rsidRPr="005A22B2">
        <w:rPr>
          <w:rFonts w:ascii="Verdana" w:hAnsi="Verdana" w:cs="Arial"/>
          <w:sz w:val="18"/>
          <w:szCs w:val="18"/>
        </w:rPr>
        <w:t>Ineficiência ou falha no desempenho dos subcontratados e fornecedores.</w:t>
      </w:r>
    </w:p>
    <w:p w14:paraId="349658D1" w14:textId="77777777" w:rsidR="00A0059A" w:rsidRPr="005A22B2" w:rsidRDefault="00A0059A" w:rsidP="00A0059A">
      <w:pPr>
        <w:numPr>
          <w:ilvl w:val="0"/>
          <w:numId w:val="20"/>
        </w:numPr>
        <w:tabs>
          <w:tab w:val="left" w:pos="8364"/>
        </w:tabs>
        <w:spacing w:line="360" w:lineRule="auto"/>
        <w:ind w:right="283"/>
        <w:rPr>
          <w:rFonts w:ascii="Verdana" w:hAnsi="Verdana" w:cs="Arial"/>
          <w:sz w:val="18"/>
          <w:szCs w:val="18"/>
        </w:rPr>
      </w:pPr>
      <w:r w:rsidRPr="005A22B2">
        <w:rPr>
          <w:rFonts w:ascii="Verdana" w:hAnsi="Verdana" w:cs="Arial"/>
          <w:sz w:val="18"/>
          <w:szCs w:val="18"/>
        </w:rPr>
        <w:t>Atraso no início das obras em decorrência de invasão de terrenos desocupados</w:t>
      </w:r>
    </w:p>
    <w:p w14:paraId="06DA18FB" w14:textId="77777777" w:rsidR="00A0059A" w:rsidRPr="005A22B2" w:rsidRDefault="00A0059A" w:rsidP="00A0059A">
      <w:pPr>
        <w:tabs>
          <w:tab w:val="left" w:pos="8364"/>
        </w:tabs>
        <w:spacing w:line="360" w:lineRule="auto"/>
        <w:ind w:right="283"/>
        <w:rPr>
          <w:rFonts w:ascii="Verdana" w:hAnsi="Verdana" w:cs="Arial"/>
          <w:sz w:val="18"/>
          <w:szCs w:val="18"/>
        </w:rPr>
      </w:pPr>
      <w:r w:rsidRPr="005A22B2">
        <w:rPr>
          <w:rFonts w:ascii="Verdana" w:hAnsi="Verdana" w:cs="Arial"/>
          <w:sz w:val="18"/>
          <w:szCs w:val="18"/>
        </w:rPr>
        <w:t>Alocação (Continuação Final):</w:t>
      </w:r>
    </w:p>
    <w:p w14:paraId="77FCFA7F" w14:textId="77777777" w:rsidR="00A0059A" w:rsidRPr="005A22B2" w:rsidRDefault="00A0059A" w:rsidP="00A0059A">
      <w:pPr>
        <w:numPr>
          <w:ilvl w:val="0"/>
          <w:numId w:val="21"/>
        </w:numPr>
        <w:tabs>
          <w:tab w:val="left" w:pos="8364"/>
        </w:tabs>
        <w:spacing w:line="360" w:lineRule="auto"/>
        <w:ind w:right="283"/>
        <w:rPr>
          <w:rFonts w:ascii="Verdana" w:hAnsi="Verdana" w:cs="Arial"/>
          <w:sz w:val="18"/>
          <w:szCs w:val="18"/>
        </w:rPr>
      </w:pPr>
      <w:r w:rsidRPr="005A22B2">
        <w:rPr>
          <w:rFonts w:ascii="Verdana" w:hAnsi="Verdana" w:cs="Arial"/>
          <w:sz w:val="18"/>
          <w:szCs w:val="18"/>
        </w:rPr>
        <w:t>CONCESSIONÁRIA</w:t>
      </w:r>
    </w:p>
    <w:p w14:paraId="3F22C582" w14:textId="77777777" w:rsidR="00A0059A" w:rsidRPr="005A22B2" w:rsidRDefault="00A0059A" w:rsidP="00A0059A">
      <w:pPr>
        <w:numPr>
          <w:ilvl w:val="0"/>
          <w:numId w:val="21"/>
        </w:numPr>
        <w:tabs>
          <w:tab w:val="left" w:pos="8364"/>
        </w:tabs>
        <w:spacing w:line="360" w:lineRule="auto"/>
        <w:ind w:right="283"/>
        <w:rPr>
          <w:rFonts w:ascii="Verdana" w:hAnsi="Verdana" w:cs="Arial"/>
          <w:sz w:val="18"/>
          <w:szCs w:val="18"/>
        </w:rPr>
      </w:pPr>
      <w:r w:rsidRPr="005A22B2">
        <w:rPr>
          <w:rFonts w:ascii="Verdana" w:hAnsi="Verdana" w:cs="Arial"/>
          <w:sz w:val="18"/>
          <w:szCs w:val="18"/>
        </w:rPr>
        <w:t>CONCEDENTE</w:t>
      </w:r>
    </w:p>
    <w:p w14:paraId="33FFF14E" w14:textId="77777777" w:rsidR="00A0059A" w:rsidRPr="005A22B2" w:rsidRDefault="00A0059A" w:rsidP="00A0059A">
      <w:pPr>
        <w:numPr>
          <w:ilvl w:val="0"/>
          <w:numId w:val="21"/>
        </w:numPr>
        <w:tabs>
          <w:tab w:val="left" w:pos="8364"/>
        </w:tabs>
        <w:spacing w:line="360" w:lineRule="auto"/>
        <w:ind w:right="283"/>
        <w:rPr>
          <w:rFonts w:ascii="Verdana" w:hAnsi="Verdana" w:cs="Arial"/>
          <w:sz w:val="18"/>
          <w:szCs w:val="18"/>
        </w:rPr>
      </w:pPr>
      <w:r w:rsidRPr="005A22B2">
        <w:rPr>
          <w:rFonts w:ascii="Verdana" w:hAnsi="Verdana" w:cs="Arial"/>
          <w:sz w:val="18"/>
          <w:szCs w:val="18"/>
        </w:rPr>
        <w:t>CONCESSIONÁRIA</w:t>
      </w:r>
    </w:p>
    <w:p w14:paraId="7CD91872" w14:textId="77777777" w:rsidR="00A0059A" w:rsidRPr="005A22B2" w:rsidRDefault="00A0059A" w:rsidP="00A0059A">
      <w:pPr>
        <w:numPr>
          <w:ilvl w:val="0"/>
          <w:numId w:val="21"/>
        </w:numPr>
        <w:tabs>
          <w:tab w:val="left" w:pos="8364"/>
        </w:tabs>
        <w:spacing w:line="360" w:lineRule="auto"/>
        <w:ind w:right="283"/>
        <w:rPr>
          <w:rFonts w:ascii="Verdana" w:hAnsi="Verdana" w:cs="Arial"/>
          <w:sz w:val="18"/>
          <w:szCs w:val="18"/>
        </w:rPr>
      </w:pPr>
      <w:r w:rsidRPr="005A22B2">
        <w:rPr>
          <w:rFonts w:ascii="Verdana" w:hAnsi="Verdana" w:cs="Arial"/>
          <w:sz w:val="18"/>
          <w:szCs w:val="18"/>
        </w:rPr>
        <w:t>CONCESSIONÁRIA</w:t>
      </w:r>
    </w:p>
    <w:p w14:paraId="2F8BC8D3" w14:textId="77777777" w:rsidR="00A0059A" w:rsidRPr="005A22B2" w:rsidRDefault="00A0059A" w:rsidP="00A0059A">
      <w:pPr>
        <w:tabs>
          <w:tab w:val="left" w:pos="8364"/>
        </w:tabs>
        <w:spacing w:line="360" w:lineRule="auto"/>
        <w:ind w:right="283"/>
        <w:rPr>
          <w:rFonts w:ascii="Verdana" w:hAnsi="Verdana" w:cs="Arial"/>
          <w:sz w:val="18"/>
          <w:szCs w:val="18"/>
        </w:rPr>
      </w:pPr>
      <w:r w:rsidRPr="005A22B2">
        <w:rPr>
          <w:rFonts w:ascii="Verdana" w:hAnsi="Verdana" w:cs="Arial"/>
          <w:sz w:val="18"/>
          <w:szCs w:val="18"/>
        </w:rPr>
        <w:t>Mitigação (Continuação Final):</w:t>
      </w:r>
    </w:p>
    <w:p w14:paraId="20A4006D" w14:textId="77777777" w:rsidR="00A0059A" w:rsidRPr="005A22B2" w:rsidRDefault="00A0059A" w:rsidP="00A0059A">
      <w:pPr>
        <w:numPr>
          <w:ilvl w:val="0"/>
          <w:numId w:val="22"/>
        </w:numPr>
        <w:tabs>
          <w:tab w:val="left" w:pos="8364"/>
        </w:tabs>
        <w:spacing w:line="360" w:lineRule="auto"/>
        <w:ind w:right="283"/>
        <w:rPr>
          <w:rFonts w:ascii="Verdana" w:hAnsi="Verdana" w:cs="Arial"/>
          <w:sz w:val="18"/>
          <w:szCs w:val="18"/>
        </w:rPr>
      </w:pPr>
      <w:r w:rsidRPr="005A22B2">
        <w:rPr>
          <w:rFonts w:ascii="Verdana" w:hAnsi="Verdana" w:cs="Arial"/>
          <w:sz w:val="18"/>
          <w:szCs w:val="18"/>
        </w:rPr>
        <w:t xml:space="preserve">Previsão de penalidades e multas pelos atrasos que decorram de ação ou omissão da concessionária no descumprimento de suas obrigações contratuais. Performance </w:t>
      </w:r>
      <w:proofErr w:type="spellStart"/>
      <w:r w:rsidRPr="005A22B2">
        <w:rPr>
          <w:rFonts w:ascii="Verdana" w:hAnsi="Verdana" w:cs="Arial"/>
          <w:sz w:val="18"/>
          <w:szCs w:val="18"/>
        </w:rPr>
        <w:t>bond</w:t>
      </w:r>
      <w:proofErr w:type="spellEnd"/>
      <w:r w:rsidRPr="005A22B2">
        <w:rPr>
          <w:rFonts w:ascii="Verdana" w:hAnsi="Verdana" w:cs="Arial"/>
          <w:sz w:val="18"/>
          <w:szCs w:val="18"/>
        </w:rPr>
        <w:t>.</w:t>
      </w:r>
    </w:p>
    <w:p w14:paraId="4EB10ACC" w14:textId="77777777" w:rsidR="00A0059A" w:rsidRPr="005A22B2" w:rsidRDefault="00A0059A" w:rsidP="00A0059A">
      <w:pPr>
        <w:numPr>
          <w:ilvl w:val="0"/>
          <w:numId w:val="22"/>
        </w:numPr>
        <w:tabs>
          <w:tab w:val="left" w:pos="8364"/>
        </w:tabs>
        <w:spacing w:line="360" w:lineRule="auto"/>
        <w:ind w:right="283"/>
        <w:rPr>
          <w:rFonts w:ascii="Verdana" w:hAnsi="Verdana" w:cs="Arial"/>
          <w:sz w:val="18"/>
          <w:szCs w:val="18"/>
        </w:rPr>
      </w:pPr>
      <w:r w:rsidRPr="005A22B2">
        <w:rPr>
          <w:rFonts w:ascii="Verdana" w:hAnsi="Verdana" w:cs="Arial"/>
          <w:sz w:val="18"/>
          <w:szCs w:val="18"/>
        </w:rPr>
        <w:t>Reequilíbrio econômico-financeiro e repactuação de prazo da obra, caso as interferências não tenham sido informadas pelo Poder Concedente. As interferências informadas pelo Poder Concedente são de responsabilidade da concessionária.</w:t>
      </w:r>
    </w:p>
    <w:p w14:paraId="78F80C99" w14:textId="77777777" w:rsidR="00A0059A" w:rsidRPr="005A22B2" w:rsidRDefault="00A0059A" w:rsidP="00A0059A">
      <w:pPr>
        <w:numPr>
          <w:ilvl w:val="0"/>
          <w:numId w:val="22"/>
        </w:numPr>
        <w:tabs>
          <w:tab w:val="left" w:pos="8364"/>
        </w:tabs>
        <w:spacing w:line="360" w:lineRule="auto"/>
        <w:ind w:right="283"/>
        <w:rPr>
          <w:rFonts w:ascii="Verdana" w:hAnsi="Verdana" w:cs="Arial"/>
          <w:sz w:val="18"/>
          <w:szCs w:val="18"/>
        </w:rPr>
      </w:pPr>
      <w:r w:rsidRPr="005A22B2">
        <w:rPr>
          <w:rFonts w:ascii="Verdana" w:hAnsi="Verdana" w:cs="Arial"/>
          <w:sz w:val="18"/>
          <w:szCs w:val="18"/>
        </w:rPr>
        <w:t>Previsão no Contrato de que os subcontratados devem possuir plena capacidade de atenderem adequadamente a todas as exigências contratuais. A Concessionária é responsável pelos subcontratados. Penalidades e multas por descumprimentos contratuais.</w:t>
      </w:r>
    </w:p>
    <w:p w14:paraId="5F083747" w14:textId="77777777" w:rsidR="00A0059A" w:rsidRPr="00A0059A" w:rsidRDefault="00A0059A" w:rsidP="00A0059A">
      <w:pPr>
        <w:numPr>
          <w:ilvl w:val="0"/>
          <w:numId w:val="22"/>
        </w:numPr>
        <w:tabs>
          <w:tab w:val="left" w:pos="8364"/>
        </w:tabs>
        <w:spacing w:line="360" w:lineRule="auto"/>
        <w:ind w:right="283"/>
        <w:rPr>
          <w:rFonts w:ascii="Verdana" w:hAnsi="Verdana" w:cs="Arial"/>
          <w:sz w:val="18"/>
          <w:szCs w:val="18"/>
        </w:rPr>
      </w:pPr>
      <w:r w:rsidRPr="00A0059A">
        <w:rPr>
          <w:rFonts w:ascii="Verdana" w:hAnsi="Verdana" w:cs="Arial"/>
          <w:sz w:val="18"/>
          <w:szCs w:val="18"/>
        </w:rPr>
        <w:lastRenderedPageBreak/>
        <w:t>Obrigação da Concessionária de manter a posse das áreas, livres e desembaraçadas e em condições para o início das obras. Penalidades e multas para o caso de descumprimento do cronograma.</w:t>
      </w:r>
    </w:p>
    <w:p w14:paraId="563EF1E7" w14:textId="77777777" w:rsidR="00A0059A" w:rsidRDefault="00A0059A" w:rsidP="00A0059A">
      <w:pPr>
        <w:tabs>
          <w:tab w:val="left" w:pos="8364"/>
        </w:tabs>
        <w:spacing w:line="360" w:lineRule="auto"/>
        <w:ind w:right="283"/>
        <w:rPr>
          <w:rFonts w:ascii="Verdana" w:hAnsi="Verdana" w:cs="Arial"/>
          <w:sz w:val="18"/>
          <w:szCs w:val="18"/>
        </w:rPr>
      </w:pPr>
    </w:p>
    <w:p w14:paraId="33512327" w14:textId="77777777" w:rsidR="003C242D" w:rsidRDefault="003C242D" w:rsidP="003C242D">
      <w:pPr>
        <w:tabs>
          <w:tab w:val="left" w:pos="8364"/>
        </w:tabs>
        <w:ind w:right="283"/>
        <w:rPr>
          <w:rFonts w:ascii="Verdana" w:hAnsi="Verdana"/>
          <w:b/>
          <w:bCs/>
          <w:sz w:val="18"/>
          <w:szCs w:val="18"/>
          <w:lang w:val="x-none" w:eastAsia="x-none"/>
        </w:rPr>
      </w:pPr>
      <w:r>
        <w:rPr>
          <w:rFonts w:ascii="Verdana" w:hAnsi="Verdana"/>
          <w:i/>
          <w:iCs/>
          <w:sz w:val="18"/>
          <w:szCs w:val="18"/>
        </w:rPr>
        <w:br w:type="page"/>
      </w:r>
    </w:p>
    <w:p w14:paraId="4ABE6CC1" w14:textId="77777777" w:rsidR="003C242D" w:rsidRPr="00F37D6C" w:rsidRDefault="003C242D" w:rsidP="00F37D6C">
      <w:pPr>
        <w:pStyle w:val="Ttulo2"/>
        <w:numPr>
          <w:ilvl w:val="0"/>
          <w:numId w:val="23"/>
        </w:numPr>
        <w:rPr>
          <w:rFonts w:ascii="Verdana" w:hAnsi="Verdana"/>
          <w:i w:val="0"/>
          <w:iCs w:val="0"/>
          <w:sz w:val="24"/>
          <w:szCs w:val="24"/>
        </w:rPr>
      </w:pPr>
      <w:r w:rsidRPr="00F37D6C">
        <w:rPr>
          <w:rFonts w:ascii="Verdana" w:hAnsi="Verdana"/>
          <w:i w:val="0"/>
          <w:iCs w:val="0"/>
          <w:sz w:val="24"/>
          <w:szCs w:val="24"/>
        </w:rPr>
        <w:lastRenderedPageBreak/>
        <w:t>RISCOS DE OPERAÇÃO</w:t>
      </w:r>
    </w:p>
    <w:p w14:paraId="065EFCF0" w14:textId="77777777" w:rsidR="003C242D" w:rsidRDefault="003C242D" w:rsidP="003C242D">
      <w:pPr>
        <w:tabs>
          <w:tab w:val="left" w:pos="8364"/>
        </w:tabs>
        <w:spacing w:line="360" w:lineRule="auto"/>
        <w:ind w:right="283"/>
        <w:jc w:val="both"/>
        <w:rPr>
          <w:rFonts w:ascii="Verdana" w:hAnsi="Verdana" w:cs="Arial"/>
          <w:sz w:val="18"/>
          <w:szCs w:val="18"/>
        </w:rPr>
      </w:pPr>
      <w:r w:rsidRPr="00F43EDF">
        <w:rPr>
          <w:noProof/>
        </w:rPr>
        <w:drawing>
          <wp:inline distT="0" distB="0" distL="0" distR="0" wp14:anchorId="32BFA465" wp14:editId="36953507">
            <wp:extent cx="5703102" cy="7394713"/>
            <wp:effectExtent l="19050" t="19050" r="12065" b="15875"/>
            <wp:docPr id="27"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10332" cy="7404088"/>
                    </a:xfrm>
                    <a:prstGeom prst="rect">
                      <a:avLst/>
                    </a:prstGeom>
                    <a:noFill/>
                    <a:ln>
                      <a:solidFill>
                        <a:schemeClr val="tx1"/>
                      </a:solidFill>
                    </a:ln>
                  </pic:spPr>
                </pic:pic>
              </a:graphicData>
            </a:graphic>
          </wp:inline>
        </w:drawing>
      </w:r>
    </w:p>
    <w:p w14:paraId="051A27FB" w14:textId="77777777" w:rsidR="003C242D" w:rsidRDefault="003C242D" w:rsidP="003C242D">
      <w:pPr>
        <w:tabs>
          <w:tab w:val="left" w:pos="8364"/>
        </w:tabs>
        <w:spacing w:line="360" w:lineRule="auto"/>
        <w:ind w:right="283"/>
        <w:jc w:val="both"/>
        <w:rPr>
          <w:rFonts w:ascii="Verdana" w:hAnsi="Verdana" w:cs="Arial"/>
          <w:sz w:val="18"/>
          <w:szCs w:val="18"/>
        </w:rPr>
      </w:pPr>
    </w:p>
    <w:p w14:paraId="577C82C7" w14:textId="77777777" w:rsidR="003C242D" w:rsidRDefault="003C242D" w:rsidP="003C242D">
      <w:pPr>
        <w:tabs>
          <w:tab w:val="left" w:pos="8364"/>
        </w:tabs>
        <w:spacing w:line="360" w:lineRule="auto"/>
        <w:ind w:right="283"/>
        <w:jc w:val="both"/>
        <w:rPr>
          <w:rFonts w:ascii="Verdana" w:hAnsi="Verdana" w:cs="Arial"/>
          <w:sz w:val="18"/>
          <w:szCs w:val="18"/>
        </w:rPr>
      </w:pPr>
      <w:r w:rsidRPr="000E1FDF">
        <w:rPr>
          <w:noProof/>
        </w:rPr>
        <w:lastRenderedPageBreak/>
        <w:drawing>
          <wp:inline distT="0" distB="0" distL="0" distR="0" wp14:anchorId="4CE35BB5" wp14:editId="0ED87DAA">
            <wp:extent cx="5490845" cy="4397949"/>
            <wp:effectExtent l="19050" t="19050" r="14605" b="22225"/>
            <wp:docPr id="28" name="Image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90845" cy="4397949"/>
                    </a:xfrm>
                    <a:prstGeom prst="rect">
                      <a:avLst/>
                    </a:prstGeom>
                    <a:noFill/>
                    <a:ln>
                      <a:solidFill>
                        <a:schemeClr val="tx1"/>
                      </a:solidFill>
                    </a:ln>
                  </pic:spPr>
                </pic:pic>
              </a:graphicData>
            </a:graphic>
          </wp:inline>
        </w:drawing>
      </w:r>
    </w:p>
    <w:p w14:paraId="04FCF4CE" w14:textId="77777777" w:rsidR="005A22B2" w:rsidRDefault="005A22B2" w:rsidP="003C242D">
      <w:pPr>
        <w:tabs>
          <w:tab w:val="left" w:pos="8364"/>
        </w:tabs>
        <w:spacing w:line="360" w:lineRule="auto"/>
        <w:ind w:right="283"/>
        <w:jc w:val="both"/>
        <w:rPr>
          <w:rFonts w:ascii="Verdana" w:hAnsi="Verdana" w:cs="Arial"/>
          <w:sz w:val="18"/>
          <w:szCs w:val="18"/>
        </w:rPr>
      </w:pPr>
    </w:p>
    <w:p w14:paraId="257D070E"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III. RISCOS NA FASE DE OPERAÇÃO</w:t>
      </w:r>
    </w:p>
    <w:p w14:paraId="48847336"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III.1 ATRASO NO INÍCIO DA OPERAÇÃO</w:t>
      </w:r>
    </w:p>
    <w:p w14:paraId="1C44B144"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Fato Gerador 1: Atraso no licenciamento ambiental e na obtenção de autorizações necessárias.</w:t>
      </w:r>
    </w:p>
    <w:p w14:paraId="12513E98"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Alocação: Concessionária.</w:t>
      </w:r>
    </w:p>
    <w:p w14:paraId="51DB0C3C"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Mitigação: A Concessionária deverá obter, com o apoio dos melhores esforços do Poder Concedente, todas as licenças necessárias. Caso o atraso seja imputável à Concessionária, aplicar-se-ão penalidades e multas. Se o atraso não lhe for imputável, caberá reequilíbrio econômico-financeiro.</w:t>
      </w:r>
    </w:p>
    <w:p w14:paraId="5B712A6B" w14:textId="77777777" w:rsidR="005A22B2" w:rsidRPr="005A22B2" w:rsidRDefault="005A22B2" w:rsidP="005A22B2">
      <w:pPr>
        <w:tabs>
          <w:tab w:val="left" w:pos="8364"/>
        </w:tabs>
        <w:spacing w:line="360" w:lineRule="auto"/>
        <w:ind w:right="283"/>
        <w:rPr>
          <w:rFonts w:ascii="Verdana" w:hAnsi="Verdana" w:cs="Arial"/>
          <w:sz w:val="18"/>
          <w:szCs w:val="18"/>
        </w:rPr>
      </w:pPr>
    </w:p>
    <w:p w14:paraId="1F7535CC"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 xml:space="preserve">Fato Gerador 2: Suspensão da implantação em virtude de ato do Poder Concedente ou de </w:t>
      </w:r>
      <w:proofErr w:type="spellStart"/>
      <w:r w:rsidRPr="005A22B2">
        <w:rPr>
          <w:rFonts w:ascii="Verdana" w:hAnsi="Verdana" w:cs="Arial"/>
          <w:sz w:val="18"/>
          <w:szCs w:val="18"/>
        </w:rPr>
        <w:t>terceiro</w:t>
      </w:r>
      <w:proofErr w:type="spellEnd"/>
      <w:r w:rsidRPr="005A22B2">
        <w:rPr>
          <w:rFonts w:ascii="Verdana" w:hAnsi="Verdana" w:cs="Arial"/>
          <w:sz w:val="18"/>
          <w:szCs w:val="18"/>
        </w:rPr>
        <w:t>.</w:t>
      </w:r>
    </w:p>
    <w:p w14:paraId="6E9D8E4D"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Alocação: Concedente.</w:t>
      </w:r>
    </w:p>
    <w:p w14:paraId="2D690CD8"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Mitigação: Configura excludente do cumprimento das obrigações da Concessionária, com suspensão do prazo para término da implantação e recomposição do equilíbrio econômico-financeiro.</w:t>
      </w:r>
    </w:p>
    <w:p w14:paraId="321E9176" w14:textId="77777777" w:rsidR="005A22B2" w:rsidRPr="005A22B2" w:rsidRDefault="005A22B2" w:rsidP="005A22B2">
      <w:pPr>
        <w:tabs>
          <w:tab w:val="left" w:pos="8364"/>
        </w:tabs>
        <w:spacing w:line="360" w:lineRule="auto"/>
        <w:ind w:right="283"/>
        <w:rPr>
          <w:rFonts w:ascii="Verdana" w:hAnsi="Verdana" w:cs="Arial"/>
          <w:sz w:val="18"/>
          <w:szCs w:val="18"/>
        </w:rPr>
      </w:pPr>
    </w:p>
    <w:p w14:paraId="59BF3149"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lastRenderedPageBreak/>
        <w:t>Fato Gerador 3: Aplicação de penalidades pelas autoridades públicas competentes decorrentes da execução dos serviços.</w:t>
      </w:r>
    </w:p>
    <w:p w14:paraId="16D29A0F"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Alocação: Concedente (quando não houver culpa da Concessionária).</w:t>
      </w:r>
    </w:p>
    <w:p w14:paraId="286CF171"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Mitigação: Isenção de responsabilidade da Concessionária se demonstrada a ausência de culpa.</w:t>
      </w:r>
    </w:p>
    <w:p w14:paraId="7677342B" w14:textId="77777777" w:rsidR="005A22B2" w:rsidRPr="005A22B2" w:rsidRDefault="005A22B2" w:rsidP="005A22B2">
      <w:pPr>
        <w:tabs>
          <w:tab w:val="left" w:pos="8364"/>
        </w:tabs>
        <w:spacing w:line="360" w:lineRule="auto"/>
        <w:ind w:right="283"/>
        <w:rPr>
          <w:rFonts w:ascii="Verdana" w:hAnsi="Verdana" w:cs="Arial"/>
          <w:sz w:val="18"/>
          <w:szCs w:val="18"/>
        </w:rPr>
      </w:pPr>
    </w:p>
    <w:p w14:paraId="561957B2"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Fato Gerador 4: Vícios ocultos nos bens vinculados à Concessão, já existentes ou originados em data anterior à assunção dos serviços.</w:t>
      </w:r>
    </w:p>
    <w:p w14:paraId="25462E18"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Alocação: Concessionária.</w:t>
      </w:r>
    </w:p>
    <w:p w14:paraId="10630DD0"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Mitigação: A partir da Data de Assunção, a Concessionária assume integral responsabilidade pelas penalidades decorrentes da execução dos serviços relacionados a tais vícios.</w:t>
      </w:r>
    </w:p>
    <w:p w14:paraId="431595CA" w14:textId="77777777" w:rsidR="005A22B2" w:rsidRPr="005A22B2" w:rsidRDefault="005A22B2" w:rsidP="005A22B2">
      <w:pPr>
        <w:tabs>
          <w:tab w:val="left" w:pos="8364"/>
        </w:tabs>
        <w:spacing w:line="360" w:lineRule="auto"/>
        <w:ind w:right="283"/>
        <w:rPr>
          <w:rFonts w:ascii="Verdana" w:hAnsi="Verdana" w:cs="Arial"/>
          <w:sz w:val="18"/>
          <w:szCs w:val="18"/>
        </w:rPr>
      </w:pPr>
    </w:p>
    <w:p w14:paraId="2E204D30"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III.2 INSATISFAÇÃO DO USUÁRIO</w:t>
      </w:r>
    </w:p>
    <w:p w14:paraId="283DE602"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Fato Gerador 1: Serviços de má qualidade.</w:t>
      </w:r>
    </w:p>
    <w:p w14:paraId="69AD9DB6"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Alocação: Concessionária.</w:t>
      </w:r>
    </w:p>
    <w:p w14:paraId="448837CB"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Mitigação: Fiscalização contínua pela Agência Reguladora, com avaliação sistemática da qualidade da prestação dos serviços.</w:t>
      </w:r>
    </w:p>
    <w:p w14:paraId="38D13712" w14:textId="77777777" w:rsidR="005A22B2" w:rsidRPr="005A22B2" w:rsidRDefault="005A22B2" w:rsidP="005A22B2">
      <w:pPr>
        <w:tabs>
          <w:tab w:val="left" w:pos="8364"/>
        </w:tabs>
        <w:spacing w:line="360" w:lineRule="auto"/>
        <w:ind w:right="283"/>
        <w:rPr>
          <w:rFonts w:ascii="Verdana" w:hAnsi="Verdana" w:cs="Arial"/>
          <w:sz w:val="18"/>
          <w:szCs w:val="18"/>
        </w:rPr>
      </w:pPr>
    </w:p>
    <w:p w14:paraId="4D3A7C97"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Fato Gerador 2: Falta de investimentos para atendimento da demanda.</w:t>
      </w:r>
    </w:p>
    <w:p w14:paraId="57CA7888"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Alocação: Concessionária.</w:t>
      </w:r>
    </w:p>
    <w:p w14:paraId="0D7EE4C8"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Mitigação: A Concessionária é contratualmente obrigada a prestar os serviços conforme padrões definidos no Edital e no Contrato.</w:t>
      </w:r>
    </w:p>
    <w:p w14:paraId="581B8B4C" w14:textId="77777777" w:rsidR="005A22B2" w:rsidRPr="005A22B2" w:rsidRDefault="005A22B2" w:rsidP="005A22B2">
      <w:pPr>
        <w:tabs>
          <w:tab w:val="left" w:pos="8364"/>
        </w:tabs>
        <w:spacing w:line="360" w:lineRule="auto"/>
        <w:ind w:right="283"/>
        <w:rPr>
          <w:rFonts w:ascii="Verdana" w:hAnsi="Verdana" w:cs="Arial"/>
          <w:sz w:val="18"/>
          <w:szCs w:val="18"/>
        </w:rPr>
      </w:pPr>
    </w:p>
    <w:p w14:paraId="33BBB6C1"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Fato Gerador 3: Reincidência em índices baixos de desempenho.</w:t>
      </w:r>
    </w:p>
    <w:p w14:paraId="435EE347"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Alocação: Concessionária.</w:t>
      </w:r>
    </w:p>
    <w:p w14:paraId="2A41FA7A"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Mitigação: Aplicação de penalidades, intervenção ou declaração de caducidade da concessão.</w:t>
      </w:r>
    </w:p>
    <w:p w14:paraId="4032F270" w14:textId="77777777" w:rsidR="005A22B2" w:rsidRPr="005A22B2" w:rsidRDefault="005A22B2" w:rsidP="005A22B2">
      <w:pPr>
        <w:tabs>
          <w:tab w:val="left" w:pos="8364"/>
        </w:tabs>
        <w:spacing w:line="360" w:lineRule="auto"/>
        <w:ind w:right="283"/>
        <w:rPr>
          <w:rFonts w:ascii="Verdana" w:hAnsi="Verdana" w:cs="Arial"/>
          <w:sz w:val="18"/>
          <w:szCs w:val="18"/>
        </w:rPr>
      </w:pPr>
    </w:p>
    <w:p w14:paraId="7D8B7D8A"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III.3 PERECIMENTO OU DESTRUIÇÃO DOS BENS DA CONCESSÃO</w:t>
      </w:r>
    </w:p>
    <w:p w14:paraId="6B5C0294"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Fato Gerador 1: Baixa qualidade dos bens.</w:t>
      </w:r>
    </w:p>
    <w:p w14:paraId="43DBD3E3"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Alocação: Concessionária.</w:t>
      </w:r>
    </w:p>
    <w:p w14:paraId="635C897F"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Mitigação: Responsabilidade integral da Concessionária pela conservação, inventário permanente, substituição ou reparo dos bens.</w:t>
      </w:r>
    </w:p>
    <w:p w14:paraId="7013CBC3" w14:textId="77777777" w:rsidR="005A22B2" w:rsidRPr="005A22B2" w:rsidRDefault="005A22B2" w:rsidP="005A22B2">
      <w:pPr>
        <w:tabs>
          <w:tab w:val="left" w:pos="8364"/>
        </w:tabs>
        <w:spacing w:line="360" w:lineRule="auto"/>
        <w:ind w:right="283"/>
        <w:rPr>
          <w:rFonts w:ascii="Verdana" w:hAnsi="Verdana" w:cs="Arial"/>
          <w:sz w:val="18"/>
          <w:szCs w:val="18"/>
        </w:rPr>
      </w:pPr>
    </w:p>
    <w:p w14:paraId="427CF6FE"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Fato Gerador 2: Conflitos multitudinários e eventos imprevisíveis.</w:t>
      </w:r>
    </w:p>
    <w:p w14:paraId="4F1C518E"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Alocação: Concedente.</w:t>
      </w:r>
    </w:p>
    <w:p w14:paraId="0C7181EA"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Mitigação: Configuração de força maior, que motiva o reequilíbrio do contrato, exceto se houver culpa da Concessionária ou se for possível a contratação de seguros para mitigação dos danos.</w:t>
      </w:r>
    </w:p>
    <w:p w14:paraId="7991B2DD" w14:textId="77777777" w:rsidR="005A22B2" w:rsidRPr="005A22B2" w:rsidRDefault="005A22B2" w:rsidP="005A22B2">
      <w:pPr>
        <w:tabs>
          <w:tab w:val="left" w:pos="8364"/>
        </w:tabs>
        <w:spacing w:line="360" w:lineRule="auto"/>
        <w:ind w:right="283"/>
        <w:rPr>
          <w:rFonts w:ascii="Verdana" w:hAnsi="Verdana" w:cs="Arial"/>
          <w:sz w:val="18"/>
          <w:szCs w:val="18"/>
        </w:rPr>
      </w:pPr>
    </w:p>
    <w:p w14:paraId="6587C5B7"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 xml:space="preserve">Fato Gerador 3: </w:t>
      </w:r>
      <w:proofErr w:type="spellStart"/>
      <w:r w:rsidRPr="005A22B2">
        <w:rPr>
          <w:rFonts w:ascii="Verdana" w:hAnsi="Verdana" w:cs="Arial"/>
          <w:sz w:val="18"/>
          <w:szCs w:val="18"/>
        </w:rPr>
        <w:t>Mutiria</w:t>
      </w:r>
      <w:proofErr w:type="spellEnd"/>
      <w:r w:rsidRPr="005A22B2">
        <w:rPr>
          <w:rFonts w:ascii="Verdana" w:hAnsi="Verdana" w:cs="Arial"/>
          <w:sz w:val="18"/>
          <w:szCs w:val="18"/>
        </w:rPr>
        <w:t xml:space="preserve"> pelos usuários.</w:t>
      </w:r>
    </w:p>
    <w:p w14:paraId="24B8DA05"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Alocação: Concessionária.</w:t>
      </w:r>
    </w:p>
    <w:p w14:paraId="6290B1CE"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Mitigação: Responsabilidade da Concessionária pela segurança e integridade dos bens, devendo contratar seguros para mitigação dos danos.</w:t>
      </w:r>
    </w:p>
    <w:p w14:paraId="64020A52" w14:textId="77777777" w:rsidR="005A22B2" w:rsidRPr="005A22B2" w:rsidRDefault="005A22B2" w:rsidP="005A22B2">
      <w:pPr>
        <w:tabs>
          <w:tab w:val="left" w:pos="8364"/>
        </w:tabs>
        <w:spacing w:line="360" w:lineRule="auto"/>
        <w:ind w:right="283"/>
        <w:rPr>
          <w:rFonts w:ascii="Verdana" w:hAnsi="Verdana" w:cs="Arial"/>
          <w:sz w:val="18"/>
          <w:szCs w:val="18"/>
        </w:rPr>
      </w:pPr>
    </w:p>
    <w:p w14:paraId="3D52C780"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Fato Gerador 4: Dever de atualidade tecnológica.</w:t>
      </w:r>
    </w:p>
    <w:p w14:paraId="2BBC5FEE"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Alocação: Concedente.</w:t>
      </w:r>
    </w:p>
    <w:p w14:paraId="74B8EC8C"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Mitigação: A Concessionária deve assegurar a prestação dos serviços com atualidade tecnológica para atender aos indicadores de desempenho. Solicitações do Poder Concedente que envolvam incorporação de inovação tecnológica, ou alterações unilaterais nos indicadores que gerem necessidade de atualização, serão hipóteses de recomposição do equilíbrio econômico-financeiro.</w:t>
      </w:r>
    </w:p>
    <w:p w14:paraId="7557B4D0" w14:textId="77777777" w:rsidR="005A22B2" w:rsidRPr="005A22B2" w:rsidRDefault="005A22B2" w:rsidP="005A22B2">
      <w:pPr>
        <w:tabs>
          <w:tab w:val="left" w:pos="8364"/>
        </w:tabs>
        <w:spacing w:line="360" w:lineRule="auto"/>
        <w:ind w:right="283"/>
        <w:rPr>
          <w:rFonts w:ascii="Verdana" w:hAnsi="Verdana" w:cs="Arial"/>
          <w:sz w:val="18"/>
          <w:szCs w:val="18"/>
        </w:rPr>
      </w:pPr>
    </w:p>
    <w:p w14:paraId="40C07670"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III.4 SEGURANÇA DOS BENS E USUÁRIOS</w:t>
      </w:r>
    </w:p>
    <w:p w14:paraId="328C8FAA"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Fato Gerador 1: Insegurança dos veículos e equipamentos operados pela Concessionária.</w:t>
      </w:r>
    </w:p>
    <w:p w14:paraId="55703297"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Alocação: Concessionária.</w:t>
      </w:r>
    </w:p>
    <w:p w14:paraId="4C51AFC9"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Mitigação: Responsabilidade integral da Concessionária pela manutenção e segurança dos ativos.</w:t>
      </w:r>
    </w:p>
    <w:p w14:paraId="74D17F31" w14:textId="77777777" w:rsidR="005A22B2" w:rsidRPr="005A22B2" w:rsidRDefault="005A22B2" w:rsidP="005A22B2">
      <w:pPr>
        <w:tabs>
          <w:tab w:val="left" w:pos="8364"/>
        </w:tabs>
        <w:spacing w:line="360" w:lineRule="auto"/>
        <w:ind w:right="283"/>
        <w:rPr>
          <w:rFonts w:ascii="Verdana" w:hAnsi="Verdana" w:cs="Arial"/>
          <w:sz w:val="18"/>
          <w:szCs w:val="18"/>
        </w:rPr>
      </w:pPr>
    </w:p>
    <w:p w14:paraId="24097E74"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Fato Gerador 2: Falta de treinamento adequado do pessoal da Concessionária.</w:t>
      </w:r>
    </w:p>
    <w:p w14:paraId="1B44E12A"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Alocação: Concessionária.</w:t>
      </w:r>
    </w:p>
    <w:p w14:paraId="3C7EC480"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Mitigação: Responsabilidade da Concessionária, sujeita a penalidades em caso de descumprimento de obrigações contratuais e legais.</w:t>
      </w:r>
    </w:p>
    <w:p w14:paraId="66453DD6" w14:textId="77777777" w:rsidR="005A22B2" w:rsidRPr="005A22B2" w:rsidRDefault="005A22B2" w:rsidP="005A22B2">
      <w:pPr>
        <w:tabs>
          <w:tab w:val="left" w:pos="8364"/>
        </w:tabs>
        <w:spacing w:line="360" w:lineRule="auto"/>
        <w:ind w:right="283"/>
        <w:rPr>
          <w:rFonts w:ascii="Verdana" w:hAnsi="Verdana" w:cs="Arial"/>
          <w:sz w:val="18"/>
          <w:szCs w:val="18"/>
        </w:rPr>
      </w:pPr>
    </w:p>
    <w:p w14:paraId="096224B2"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Fato Gerador 3: Furto, roubo ou danos causados nos bens sob guarda da Concessionária.</w:t>
      </w:r>
    </w:p>
    <w:p w14:paraId="15266E00"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Alocação: Concessionária.</w:t>
      </w:r>
    </w:p>
    <w:p w14:paraId="7E56A55A"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Mitigação: A Concessionária deve instalar equipamentos de segurança adequados e manter planos de seguros para cobrir tais eventos.</w:t>
      </w:r>
    </w:p>
    <w:p w14:paraId="5D12661B" w14:textId="77777777" w:rsidR="005A22B2" w:rsidRPr="005A22B2" w:rsidRDefault="005A22B2" w:rsidP="005A22B2">
      <w:pPr>
        <w:tabs>
          <w:tab w:val="left" w:pos="8364"/>
        </w:tabs>
        <w:spacing w:line="360" w:lineRule="auto"/>
        <w:ind w:right="283"/>
        <w:rPr>
          <w:rFonts w:ascii="Verdana" w:hAnsi="Verdana" w:cs="Arial"/>
          <w:sz w:val="18"/>
          <w:szCs w:val="18"/>
        </w:rPr>
      </w:pPr>
    </w:p>
    <w:p w14:paraId="25E3EFC1"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III.5 INTERVENÇÃO POR DESCUMPRIMENTO DO CONTRATO</w:t>
      </w:r>
    </w:p>
    <w:p w14:paraId="34717FB4"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Fato Gerador 1: Intervenção na concessão em razão de descumprimento de condições contratuais pela Concessionária.</w:t>
      </w:r>
    </w:p>
    <w:p w14:paraId="013CE5E6"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Alocação: Concessionária.</w:t>
      </w:r>
    </w:p>
    <w:p w14:paraId="184C634D"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Mitigação: Obrigação da Concessionária de oferecer garantia de execução do contrato. O Concedente possui prerrogativa contratual e legal para intervir.</w:t>
      </w:r>
    </w:p>
    <w:p w14:paraId="458A4409" w14:textId="77777777" w:rsidR="005A22B2" w:rsidRPr="005A22B2" w:rsidRDefault="005A22B2" w:rsidP="005A22B2">
      <w:pPr>
        <w:tabs>
          <w:tab w:val="left" w:pos="8364"/>
        </w:tabs>
        <w:spacing w:line="360" w:lineRule="auto"/>
        <w:ind w:right="283"/>
        <w:rPr>
          <w:rFonts w:ascii="Verdana" w:hAnsi="Verdana" w:cs="Arial"/>
          <w:sz w:val="18"/>
          <w:szCs w:val="18"/>
        </w:rPr>
      </w:pPr>
    </w:p>
    <w:p w14:paraId="6460E20D"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III.6 DEMANDA</w:t>
      </w:r>
    </w:p>
    <w:p w14:paraId="73CCE788"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Fato Gerador 1: Variação da demanda.</w:t>
      </w:r>
    </w:p>
    <w:p w14:paraId="16DB524E"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Alocação: Concessionária.</w:t>
      </w:r>
    </w:p>
    <w:p w14:paraId="76F14496"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lastRenderedPageBreak/>
        <w:t>Mitigação: A Concessionária assume integralmente o risco de variação da demanda real verificada nos serviços objeto da Concessão.</w:t>
      </w:r>
    </w:p>
    <w:p w14:paraId="20E12EEC" w14:textId="77777777" w:rsidR="005A22B2" w:rsidRPr="005A22B2" w:rsidRDefault="005A22B2" w:rsidP="005A22B2">
      <w:pPr>
        <w:tabs>
          <w:tab w:val="left" w:pos="8364"/>
        </w:tabs>
        <w:spacing w:line="360" w:lineRule="auto"/>
        <w:ind w:right="283"/>
        <w:rPr>
          <w:rFonts w:ascii="Verdana" w:hAnsi="Verdana" w:cs="Arial"/>
          <w:sz w:val="18"/>
          <w:szCs w:val="18"/>
        </w:rPr>
      </w:pPr>
    </w:p>
    <w:p w14:paraId="79D1D418"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III.7 PASSIVOS TRABALHISTAS E PREVIDENCIÁRIOS</w:t>
      </w:r>
    </w:p>
    <w:p w14:paraId="01C29E0D"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Fato Gerador 1: Inadimplência da Concessionária em relação a obrigações trabalhistas e previdenciárias.</w:t>
      </w:r>
    </w:p>
    <w:p w14:paraId="2235F99E"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Alocação: Concessionária.</w:t>
      </w:r>
    </w:p>
    <w:p w14:paraId="0BB5F247"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Mitigação: Obrigação da Concessionária de manter indene o Poder Concedente em relação a qualquer responsabilidade solidária decorrente desses passivos.</w:t>
      </w:r>
    </w:p>
    <w:p w14:paraId="5E1C4A09" w14:textId="77777777" w:rsidR="005A22B2" w:rsidRPr="005A22B2" w:rsidRDefault="005A22B2" w:rsidP="005A22B2">
      <w:pPr>
        <w:tabs>
          <w:tab w:val="left" w:pos="8364"/>
        </w:tabs>
        <w:spacing w:line="360" w:lineRule="auto"/>
        <w:ind w:right="283"/>
        <w:rPr>
          <w:rFonts w:ascii="Verdana" w:hAnsi="Verdana" w:cs="Arial"/>
          <w:sz w:val="18"/>
          <w:szCs w:val="18"/>
        </w:rPr>
      </w:pPr>
    </w:p>
    <w:p w14:paraId="7E51169B"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III.8 FORNECIMENTO DE ENERGIA E DISPONIBILIDADE DAS REDES DE TELECOMUNICAÇÃO</w:t>
      </w:r>
    </w:p>
    <w:p w14:paraId="07DD2243"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Fato Gerador 1: Carência de energia suficiente para operação do Sistema.</w:t>
      </w:r>
    </w:p>
    <w:p w14:paraId="497811D2"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Alocação: Concedente (quando decorrente de falha da concessionária de energia local).</w:t>
      </w:r>
    </w:p>
    <w:p w14:paraId="1E5088F2"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Mitigação: A Concessionária fica eximida da medição de indicadores de desempenho e de penalidades durante a interrupção, desde que não tenha concorrido para a causa do evento.</w:t>
      </w:r>
    </w:p>
    <w:p w14:paraId="12A275B9" w14:textId="77777777" w:rsidR="005A22B2" w:rsidRPr="005A22B2" w:rsidRDefault="005A22B2" w:rsidP="005A22B2">
      <w:pPr>
        <w:tabs>
          <w:tab w:val="left" w:pos="8364"/>
        </w:tabs>
        <w:spacing w:line="360" w:lineRule="auto"/>
        <w:ind w:right="283"/>
        <w:rPr>
          <w:rFonts w:ascii="Verdana" w:hAnsi="Verdana" w:cs="Arial"/>
          <w:sz w:val="18"/>
          <w:szCs w:val="18"/>
        </w:rPr>
      </w:pPr>
    </w:p>
    <w:p w14:paraId="7D8AEA75"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Fato Gerador 2: Queda no sistema de telecomunicações que impeça o funcionamento do sistema de tecnologia da informação da Concessionária.</w:t>
      </w:r>
    </w:p>
    <w:p w14:paraId="555189CE"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Alocação: Concessionária.</w:t>
      </w:r>
    </w:p>
    <w:p w14:paraId="3420950E"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Mitigação: A Concessionária conserva o risco por interrupção e/ou intermitência dos sistemas de telecomunicações.</w:t>
      </w:r>
    </w:p>
    <w:p w14:paraId="6102FF2B" w14:textId="77777777" w:rsidR="005A22B2" w:rsidRPr="005A22B2" w:rsidRDefault="005A22B2" w:rsidP="005A22B2">
      <w:pPr>
        <w:tabs>
          <w:tab w:val="left" w:pos="8364"/>
        </w:tabs>
        <w:spacing w:line="360" w:lineRule="auto"/>
        <w:ind w:right="283"/>
        <w:rPr>
          <w:rFonts w:ascii="Verdana" w:hAnsi="Verdana" w:cs="Arial"/>
          <w:sz w:val="18"/>
          <w:szCs w:val="18"/>
        </w:rPr>
      </w:pPr>
    </w:p>
    <w:p w14:paraId="4B040098"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III.9 CASO FORTUITO, FORÇA MAIOR OU FATO DO PRÍNCIPE</w:t>
      </w:r>
    </w:p>
    <w:p w14:paraId="7397973D"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Fato Gerador 1: Eventos imprevistos ou não seguráveis que prejudiquem a implantação, as obras obrigatórias ou provoquem danos patrimoniais.</w:t>
      </w:r>
    </w:p>
    <w:p w14:paraId="1991FF11"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Alocação: Concessionária (até o limite da cobertura do seguro) / Concedente (para impactos superiores à cobertura).</w:t>
      </w:r>
    </w:p>
    <w:p w14:paraId="10F2E50D"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Mitigação: A Concessionária assume os riscos até o valor da cobertura do seguro contratual. Impactos que superarem esse limite serão assumidos pelo Poder Concedente. Consideram-se caso fortuito ou força maior: guerras, pandemias, atos de terrorismo e contaminação nuclear, química ou biológica (salvo se decorrentes de atos da Concessionária). A Concessionária, por tratar-se de serviço essencial, não pode deixar de prestar o serviço, devendo apresentar soluções alternativas se a forma padrão for impossibilitada.</w:t>
      </w:r>
    </w:p>
    <w:p w14:paraId="5149EE33" w14:textId="77777777" w:rsidR="005A22B2" w:rsidRPr="005A22B2" w:rsidRDefault="005A22B2" w:rsidP="005A22B2">
      <w:pPr>
        <w:tabs>
          <w:tab w:val="left" w:pos="8364"/>
        </w:tabs>
        <w:spacing w:line="360" w:lineRule="auto"/>
        <w:ind w:right="283"/>
        <w:rPr>
          <w:rFonts w:ascii="Verdana" w:hAnsi="Verdana" w:cs="Arial"/>
          <w:sz w:val="18"/>
          <w:szCs w:val="18"/>
        </w:rPr>
      </w:pPr>
    </w:p>
    <w:p w14:paraId="1C440980"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IV. RISCOS NATOS DA OPERAÇÃO</w:t>
      </w:r>
    </w:p>
    <w:p w14:paraId="792D2759"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IV.1 FALTA DE RETORNO ECONÔMICO DOS INVESTIMENTOS REALIZADOS</w:t>
      </w:r>
    </w:p>
    <w:p w14:paraId="544B75D8"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Fato Gerador 1: Variação cambial.</w:t>
      </w:r>
    </w:p>
    <w:p w14:paraId="6DF4CAB0"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lastRenderedPageBreak/>
        <w:t>Alocação: Concessionária.</w:t>
      </w:r>
    </w:p>
    <w:p w14:paraId="6310BF5E"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Mitigação: Risco assumido integralmente pela Concessionária.</w:t>
      </w:r>
    </w:p>
    <w:p w14:paraId="148A55B0" w14:textId="77777777" w:rsidR="005A22B2" w:rsidRPr="005A22B2" w:rsidRDefault="005A22B2" w:rsidP="005A22B2">
      <w:pPr>
        <w:tabs>
          <w:tab w:val="left" w:pos="8364"/>
        </w:tabs>
        <w:spacing w:line="360" w:lineRule="auto"/>
        <w:ind w:right="283"/>
        <w:rPr>
          <w:rFonts w:ascii="Verdana" w:hAnsi="Verdana" w:cs="Arial"/>
          <w:sz w:val="18"/>
          <w:szCs w:val="18"/>
        </w:rPr>
      </w:pPr>
    </w:p>
    <w:p w14:paraId="1A0600EE"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Fato Gerador 2: Má performance da Concessionária.</w:t>
      </w:r>
    </w:p>
    <w:p w14:paraId="735E6294"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Alocação: Concessionária.</w:t>
      </w:r>
    </w:p>
    <w:p w14:paraId="06F8C9D8"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Mitigação: Risco assumido integralmente pela Concessionária.</w:t>
      </w:r>
    </w:p>
    <w:p w14:paraId="11642389" w14:textId="77777777" w:rsidR="005A22B2" w:rsidRPr="005A22B2" w:rsidRDefault="005A22B2" w:rsidP="005A22B2">
      <w:pPr>
        <w:tabs>
          <w:tab w:val="left" w:pos="8364"/>
        </w:tabs>
        <w:spacing w:line="360" w:lineRule="auto"/>
        <w:ind w:right="283"/>
        <w:rPr>
          <w:rFonts w:ascii="Verdana" w:hAnsi="Verdana" w:cs="Arial"/>
          <w:sz w:val="18"/>
          <w:szCs w:val="18"/>
        </w:rPr>
      </w:pPr>
    </w:p>
    <w:p w14:paraId="49B3FDDC"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Fato Gerador 3: Imprevisões de ordem econômica extraordinária e extracontratual.</w:t>
      </w:r>
    </w:p>
    <w:p w14:paraId="191EB884"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Alocação: Concedente.</w:t>
      </w:r>
    </w:p>
    <w:p w14:paraId="4A996064"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Mitigação: O Poder Concedente responde por riscos não seguráveis nos termos da cláusula rebus sic stantibus, aplicável a eventos que alterem fundamentalmente o equilíbrio econômico-financeiro do Contrato.</w:t>
      </w:r>
    </w:p>
    <w:p w14:paraId="7913BE42" w14:textId="77777777" w:rsidR="005A22B2" w:rsidRPr="005A22B2" w:rsidRDefault="005A22B2" w:rsidP="005A22B2">
      <w:pPr>
        <w:tabs>
          <w:tab w:val="left" w:pos="8364"/>
        </w:tabs>
        <w:spacing w:line="360" w:lineRule="auto"/>
        <w:ind w:right="283"/>
        <w:rPr>
          <w:rFonts w:ascii="Verdana" w:hAnsi="Verdana" w:cs="Arial"/>
          <w:sz w:val="18"/>
          <w:szCs w:val="18"/>
        </w:rPr>
      </w:pPr>
    </w:p>
    <w:p w14:paraId="0576D354"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Fato Gerador 4: Erros do plano de negócios apresentado pela Concessionária.</w:t>
      </w:r>
    </w:p>
    <w:p w14:paraId="3A95FFFA"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Alocação: Concessionária.</w:t>
      </w:r>
    </w:p>
    <w:p w14:paraId="2789F815"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Mitigação: A Concessionária conserva integralmente os riscos inerentes ao plano de negócios por ela apresentado.</w:t>
      </w:r>
    </w:p>
    <w:p w14:paraId="72FF046F" w14:textId="77777777" w:rsidR="005A22B2" w:rsidRPr="005A22B2" w:rsidRDefault="005A22B2" w:rsidP="005A22B2">
      <w:pPr>
        <w:tabs>
          <w:tab w:val="left" w:pos="8364"/>
        </w:tabs>
        <w:spacing w:line="360" w:lineRule="auto"/>
        <w:ind w:right="283"/>
        <w:rPr>
          <w:rFonts w:ascii="Verdana" w:hAnsi="Verdana" w:cs="Arial"/>
          <w:sz w:val="18"/>
          <w:szCs w:val="18"/>
        </w:rPr>
      </w:pPr>
    </w:p>
    <w:p w14:paraId="3C5A091D"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Fato Gerador 5: Fórmula de correção que fique abaixo das variações dos custos operacionais e dos investimentos da Concessionária.</w:t>
      </w:r>
    </w:p>
    <w:p w14:paraId="651C81DD"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Alocação: Concedente.</w:t>
      </w:r>
    </w:p>
    <w:p w14:paraId="11AEDD72"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Mitigação: A fórmula de reajuste, suas regras de cálculo e periodicidade são predefinidas no contrato e supervisionadas pela Agência Reguladora.</w:t>
      </w:r>
    </w:p>
    <w:p w14:paraId="7C720FF0" w14:textId="77777777" w:rsidR="005A22B2" w:rsidRPr="005A22B2" w:rsidRDefault="005A22B2" w:rsidP="005A22B2">
      <w:pPr>
        <w:tabs>
          <w:tab w:val="left" w:pos="8364"/>
        </w:tabs>
        <w:spacing w:line="360" w:lineRule="auto"/>
        <w:ind w:right="283"/>
        <w:rPr>
          <w:rFonts w:ascii="Verdana" w:hAnsi="Verdana" w:cs="Arial"/>
          <w:sz w:val="18"/>
          <w:szCs w:val="18"/>
        </w:rPr>
      </w:pPr>
    </w:p>
    <w:p w14:paraId="3EDA6CDD"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Fato Gerador 6: Aumento do custo de empréstimos e financiamentos em relação ao previsto no Plano de Negócios.</w:t>
      </w:r>
    </w:p>
    <w:p w14:paraId="5C8F2BBB"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Alocação: Concessionária.</w:t>
      </w:r>
    </w:p>
    <w:p w14:paraId="7B8D8FC7"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Mitigação: Risco assumido integralmente pela Concessionária.</w:t>
      </w:r>
    </w:p>
    <w:p w14:paraId="00D1C640" w14:textId="77777777" w:rsidR="005A22B2" w:rsidRPr="005A22B2" w:rsidRDefault="005A22B2" w:rsidP="005A22B2">
      <w:pPr>
        <w:tabs>
          <w:tab w:val="left" w:pos="8364"/>
        </w:tabs>
        <w:spacing w:line="360" w:lineRule="auto"/>
        <w:ind w:right="283"/>
        <w:rPr>
          <w:rFonts w:ascii="Verdana" w:hAnsi="Verdana" w:cs="Arial"/>
          <w:sz w:val="18"/>
          <w:szCs w:val="18"/>
        </w:rPr>
      </w:pPr>
    </w:p>
    <w:p w14:paraId="0AAF2998"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Fato Gerador 7: Aumento da taxa de juros entre o término da licitação e o fechamento do financiamento.</w:t>
      </w:r>
    </w:p>
    <w:p w14:paraId="7CDB635D"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Alocação: Concessionária.</w:t>
      </w:r>
    </w:p>
    <w:p w14:paraId="077FE681"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Mitigação: Risco assumido integralmente pela Concessionária.</w:t>
      </w:r>
    </w:p>
    <w:p w14:paraId="50BA9A89" w14:textId="77777777" w:rsidR="005A22B2" w:rsidRPr="005A22B2" w:rsidRDefault="005A22B2" w:rsidP="005A22B2">
      <w:pPr>
        <w:tabs>
          <w:tab w:val="left" w:pos="8364"/>
        </w:tabs>
        <w:spacing w:line="360" w:lineRule="auto"/>
        <w:ind w:right="283"/>
        <w:rPr>
          <w:rFonts w:ascii="Verdana" w:hAnsi="Verdana" w:cs="Arial"/>
          <w:sz w:val="18"/>
          <w:szCs w:val="18"/>
        </w:rPr>
      </w:pPr>
    </w:p>
    <w:p w14:paraId="21C7520A"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Fato Gerador 8: Inviabilização do preço do serviço estabelecido na proposta.</w:t>
      </w:r>
    </w:p>
    <w:p w14:paraId="76A2FC0E"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Alocação: Concedente.</w:t>
      </w:r>
    </w:p>
    <w:p w14:paraId="65ACAEA7"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Mitigação: Caberá reequilíbrio econômico do contrato se comprovado impacto não previsto, exceto para atualizações decorrentes de crescimento vegetativo ou expansão, cuja previsão era obrigatória pela Concessionária.</w:t>
      </w:r>
    </w:p>
    <w:p w14:paraId="2CB52964" w14:textId="77777777" w:rsidR="005A22B2" w:rsidRPr="005A22B2" w:rsidRDefault="005A22B2" w:rsidP="005A22B2">
      <w:pPr>
        <w:tabs>
          <w:tab w:val="left" w:pos="8364"/>
        </w:tabs>
        <w:spacing w:line="360" w:lineRule="auto"/>
        <w:ind w:right="283"/>
        <w:rPr>
          <w:rFonts w:ascii="Verdana" w:hAnsi="Verdana" w:cs="Arial"/>
          <w:sz w:val="18"/>
          <w:szCs w:val="18"/>
        </w:rPr>
      </w:pPr>
    </w:p>
    <w:p w14:paraId="3D01AA4F"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lastRenderedPageBreak/>
        <w:t>Fato Gerador 9: Atualização do PMSB/PMGRS que importe alteração nos custos ou encargos da Concessionária.</w:t>
      </w:r>
    </w:p>
    <w:p w14:paraId="03EF6F65" w14:textId="77777777"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Alocação: Concedente.</w:t>
      </w:r>
    </w:p>
    <w:p w14:paraId="274A38E5" w14:textId="13912F3D" w:rsidR="005A22B2" w:rsidRPr="005A22B2" w:rsidRDefault="005A22B2" w:rsidP="005A22B2">
      <w:pPr>
        <w:tabs>
          <w:tab w:val="left" w:pos="8364"/>
        </w:tabs>
        <w:spacing w:line="360" w:lineRule="auto"/>
        <w:ind w:right="283"/>
        <w:rPr>
          <w:rFonts w:ascii="Verdana" w:hAnsi="Verdana" w:cs="Arial"/>
          <w:sz w:val="18"/>
          <w:szCs w:val="18"/>
        </w:rPr>
      </w:pPr>
      <w:r w:rsidRPr="005A22B2">
        <w:rPr>
          <w:rFonts w:ascii="Verdana" w:hAnsi="Verdana" w:cs="Arial"/>
          <w:sz w:val="18"/>
          <w:szCs w:val="18"/>
        </w:rPr>
        <w:t>Mitigação: Caberá reequilíbrio econômico do contrato se comprovado impacto não previsto, exceto para atualizações decorrentes de crescimento vegetativo ou expansão, cuja previsão era obrigatória pela Concessionária.</w:t>
      </w:r>
    </w:p>
    <w:p w14:paraId="62EF581A" w14:textId="77777777" w:rsidR="005A22B2" w:rsidRDefault="005A22B2" w:rsidP="003C242D">
      <w:pPr>
        <w:tabs>
          <w:tab w:val="left" w:pos="8364"/>
        </w:tabs>
        <w:spacing w:line="360" w:lineRule="auto"/>
        <w:ind w:right="283"/>
        <w:jc w:val="both"/>
        <w:rPr>
          <w:rFonts w:ascii="Verdana" w:hAnsi="Verdana" w:cs="Arial"/>
          <w:sz w:val="18"/>
          <w:szCs w:val="18"/>
        </w:rPr>
      </w:pPr>
    </w:p>
    <w:p w14:paraId="5EB1E7C7" w14:textId="77777777" w:rsidR="003C242D" w:rsidRDefault="003C242D" w:rsidP="003C242D">
      <w:pPr>
        <w:tabs>
          <w:tab w:val="left" w:pos="8364"/>
        </w:tabs>
        <w:spacing w:line="360" w:lineRule="auto"/>
        <w:ind w:right="283"/>
        <w:rPr>
          <w:rFonts w:ascii="Verdana" w:hAnsi="Verdana" w:cs="Arial"/>
          <w:sz w:val="18"/>
          <w:szCs w:val="18"/>
        </w:rPr>
      </w:pPr>
      <w:r>
        <w:rPr>
          <w:rFonts w:ascii="Verdana" w:hAnsi="Verdana" w:cs="Arial"/>
          <w:sz w:val="18"/>
          <w:szCs w:val="18"/>
        </w:rPr>
        <w:br w:type="page"/>
      </w:r>
    </w:p>
    <w:p w14:paraId="6A15B52D" w14:textId="77777777" w:rsidR="003C242D" w:rsidRPr="00F37D6C" w:rsidRDefault="003C242D" w:rsidP="00F37D6C">
      <w:pPr>
        <w:pStyle w:val="Ttulo2"/>
        <w:numPr>
          <w:ilvl w:val="0"/>
          <w:numId w:val="23"/>
        </w:numPr>
        <w:rPr>
          <w:rFonts w:ascii="Verdana" w:hAnsi="Verdana"/>
          <w:i w:val="0"/>
          <w:iCs w:val="0"/>
          <w:sz w:val="24"/>
          <w:szCs w:val="24"/>
        </w:rPr>
      </w:pPr>
      <w:r w:rsidRPr="00F37D6C">
        <w:rPr>
          <w:rFonts w:ascii="Verdana" w:hAnsi="Verdana"/>
          <w:i w:val="0"/>
          <w:iCs w:val="0"/>
          <w:sz w:val="24"/>
          <w:szCs w:val="24"/>
        </w:rPr>
        <w:lastRenderedPageBreak/>
        <w:t>RISCOS AMBIENTAIS E SOCIAIS</w:t>
      </w:r>
    </w:p>
    <w:p w14:paraId="5DD4712A" w14:textId="77777777" w:rsidR="003C242D" w:rsidRDefault="003C242D" w:rsidP="003C242D">
      <w:pPr>
        <w:tabs>
          <w:tab w:val="left" w:pos="8364"/>
        </w:tabs>
        <w:spacing w:line="360" w:lineRule="auto"/>
        <w:ind w:right="283"/>
        <w:jc w:val="both"/>
        <w:rPr>
          <w:rFonts w:ascii="Verdana" w:hAnsi="Verdana" w:cs="Arial"/>
          <w:sz w:val="18"/>
          <w:szCs w:val="18"/>
        </w:rPr>
      </w:pPr>
      <w:r w:rsidRPr="000E1FDF">
        <w:rPr>
          <w:noProof/>
        </w:rPr>
        <w:drawing>
          <wp:inline distT="0" distB="0" distL="0" distR="0" wp14:anchorId="048D09B0" wp14:editId="76CB08AF">
            <wp:extent cx="5490845" cy="1236136"/>
            <wp:effectExtent l="19050" t="19050" r="14605" b="21590"/>
            <wp:docPr id="29" name="Image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90845" cy="1236136"/>
                    </a:xfrm>
                    <a:prstGeom prst="rect">
                      <a:avLst/>
                    </a:prstGeom>
                    <a:noFill/>
                    <a:ln>
                      <a:solidFill>
                        <a:schemeClr val="tx1"/>
                      </a:solidFill>
                    </a:ln>
                  </pic:spPr>
                </pic:pic>
              </a:graphicData>
            </a:graphic>
          </wp:inline>
        </w:drawing>
      </w:r>
    </w:p>
    <w:p w14:paraId="7E214531" w14:textId="77777777" w:rsidR="005A22B2" w:rsidRDefault="005A22B2" w:rsidP="003C242D">
      <w:pPr>
        <w:tabs>
          <w:tab w:val="left" w:pos="8364"/>
        </w:tabs>
        <w:spacing w:line="360" w:lineRule="auto"/>
        <w:ind w:right="283"/>
        <w:jc w:val="both"/>
        <w:rPr>
          <w:rFonts w:ascii="Verdana" w:hAnsi="Verdana" w:cs="Arial"/>
          <w:sz w:val="18"/>
          <w:szCs w:val="18"/>
        </w:rPr>
      </w:pPr>
    </w:p>
    <w:p w14:paraId="2BB710AD" w14:textId="77777777" w:rsidR="005A22B2" w:rsidRPr="005A22B2" w:rsidRDefault="005A22B2" w:rsidP="005A22B2">
      <w:pPr>
        <w:tabs>
          <w:tab w:val="left" w:pos="8364"/>
        </w:tabs>
        <w:spacing w:line="360" w:lineRule="auto"/>
        <w:ind w:right="283"/>
        <w:jc w:val="both"/>
        <w:rPr>
          <w:rFonts w:ascii="Verdana" w:hAnsi="Verdana" w:cs="Arial"/>
          <w:sz w:val="18"/>
          <w:szCs w:val="18"/>
        </w:rPr>
      </w:pPr>
      <w:r w:rsidRPr="005A22B2">
        <w:rPr>
          <w:rFonts w:ascii="Verdana" w:hAnsi="Verdana" w:cs="Arial"/>
          <w:sz w:val="18"/>
          <w:szCs w:val="18"/>
        </w:rPr>
        <w:t>V.1 RISCOS AMBIENTAIS</w:t>
      </w:r>
    </w:p>
    <w:p w14:paraId="29078C33" w14:textId="77777777" w:rsidR="005A22B2" w:rsidRPr="005A22B2" w:rsidRDefault="005A22B2" w:rsidP="005A22B2">
      <w:pPr>
        <w:tabs>
          <w:tab w:val="left" w:pos="8364"/>
        </w:tabs>
        <w:spacing w:line="360" w:lineRule="auto"/>
        <w:ind w:right="283"/>
        <w:jc w:val="both"/>
        <w:rPr>
          <w:rFonts w:ascii="Verdana" w:hAnsi="Verdana" w:cs="Arial"/>
          <w:sz w:val="18"/>
          <w:szCs w:val="18"/>
        </w:rPr>
      </w:pPr>
      <w:r w:rsidRPr="005A22B2">
        <w:rPr>
          <w:rFonts w:ascii="Verdana" w:hAnsi="Verdana" w:cs="Arial"/>
          <w:sz w:val="18"/>
          <w:szCs w:val="18"/>
        </w:rPr>
        <w:t>Fato Gerador 1: Ocorrência de processo de desestabilização do terreno, em razão de erosões, escorregamento, desagregação superficial, recalque, dentre outros, nos locais de obras.</w:t>
      </w:r>
    </w:p>
    <w:p w14:paraId="219A41B8" w14:textId="77777777" w:rsidR="005A22B2" w:rsidRPr="005A22B2" w:rsidRDefault="005A22B2" w:rsidP="005A22B2">
      <w:pPr>
        <w:tabs>
          <w:tab w:val="left" w:pos="8364"/>
        </w:tabs>
        <w:spacing w:line="360" w:lineRule="auto"/>
        <w:ind w:right="283"/>
        <w:jc w:val="both"/>
        <w:rPr>
          <w:rFonts w:ascii="Verdana" w:hAnsi="Verdana" w:cs="Arial"/>
          <w:sz w:val="18"/>
          <w:szCs w:val="18"/>
        </w:rPr>
      </w:pPr>
      <w:r w:rsidRPr="005A22B2">
        <w:rPr>
          <w:rFonts w:ascii="Verdana" w:hAnsi="Verdana" w:cs="Arial"/>
          <w:sz w:val="18"/>
          <w:szCs w:val="18"/>
        </w:rPr>
        <w:t>Alocação: Concessionária.</w:t>
      </w:r>
    </w:p>
    <w:p w14:paraId="35D7E45F" w14:textId="77777777" w:rsidR="005A22B2" w:rsidRPr="005A22B2" w:rsidRDefault="005A22B2" w:rsidP="005A22B2">
      <w:pPr>
        <w:tabs>
          <w:tab w:val="left" w:pos="8364"/>
        </w:tabs>
        <w:spacing w:line="360" w:lineRule="auto"/>
        <w:ind w:right="283"/>
        <w:jc w:val="both"/>
        <w:rPr>
          <w:rFonts w:ascii="Verdana" w:hAnsi="Verdana" w:cs="Arial"/>
          <w:sz w:val="18"/>
          <w:szCs w:val="18"/>
        </w:rPr>
      </w:pPr>
      <w:r w:rsidRPr="005A22B2">
        <w:rPr>
          <w:rFonts w:ascii="Verdana" w:hAnsi="Verdana" w:cs="Arial"/>
          <w:sz w:val="18"/>
          <w:szCs w:val="18"/>
        </w:rPr>
        <w:t>Mitigação: Obrigação de contratação, pela Concessionária, de plano de seguros, inclusive de Riscos de Engenharia. Exigência de garantia de execução do contrato.</w:t>
      </w:r>
    </w:p>
    <w:p w14:paraId="3660D0A7" w14:textId="77777777" w:rsidR="005A22B2" w:rsidRPr="005A22B2" w:rsidRDefault="005A22B2" w:rsidP="005A22B2">
      <w:pPr>
        <w:tabs>
          <w:tab w:val="left" w:pos="8364"/>
        </w:tabs>
        <w:spacing w:line="360" w:lineRule="auto"/>
        <w:ind w:right="283"/>
        <w:jc w:val="both"/>
        <w:rPr>
          <w:rFonts w:ascii="Verdana" w:hAnsi="Verdana" w:cs="Arial"/>
          <w:sz w:val="18"/>
          <w:szCs w:val="18"/>
        </w:rPr>
      </w:pPr>
    </w:p>
    <w:p w14:paraId="3B315CBA" w14:textId="77777777" w:rsidR="005A22B2" w:rsidRPr="005A22B2" w:rsidRDefault="005A22B2" w:rsidP="005A22B2">
      <w:pPr>
        <w:tabs>
          <w:tab w:val="left" w:pos="8364"/>
        </w:tabs>
        <w:spacing w:line="360" w:lineRule="auto"/>
        <w:ind w:right="283"/>
        <w:jc w:val="both"/>
        <w:rPr>
          <w:rFonts w:ascii="Verdana" w:hAnsi="Verdana" w:cs="Arial"/>
          <w:sz w:val="18"/>
          <w:szCs w:val="18"/>
        </w:rPr>
      </w:pPr>
      <w:r w:rsidRPr="005A22B2">
        <w:rPr>
          <w:rFonts w:ascii="Verdana" w:hAnsi="Verdana" w:cs="Arial"/>
          <w:sz w:val="18"/>
          <w:szCs w:val="18"/>
        </w:rPr>
        <w:t>Fato Gerador 2: Criação de condicionantes ambientais não previstas quando da obtenção da licença ambiental prévia, com aumento dos custos operacionais.</w:t>
      </w:r>
    </w:p>
    <w:p w14:paraId="6FBF1F0A" w14:textId="77777777" w:rsidR="005A22B2" w:rsidRPr="005A22B2" w:rsidRDefault="005A22B2" w:rsidP="005A22B2">
      <w:pPr>
        <w:tabs>
          <w:tab w:val="left" w:pos="8364"/>
        </w:tabs>
        <w:spacing w:line="360" w:lineRule="auto"/>
        <w:ind w:right="283"/>
        <w:jc w:val="both"/>
        <w:rPr>
          <w:rFonts w:ascii="Verdana" w:hAnsi="Verdana" w:cs="Arial"/>
          <w:sz w:val="18"/>
          <w:szCs w:val="18"/>
        </w:rPr>
      </w:pPr>
      <w:r w:rsidRPr="005A22B2">
        <w:rPr>
          <w:rFonts w:ascii="Verdana" w:hAnsi="Verdana" w:cs="Arial"/>
          <w:sz w:val="18"/>
          <w:szCs w:val="18"/>
        </w:rPr>
        <w:t>Alocação: Concedente (quando criadas posteriormente à contratação).</w:t>
      </w:r>
    </w:p>
    <w:p w14:paraId="1216A9D0" w14:textId="77777777" w:rsidR="005A22B2" w:rsidRPr="005A22B2" w:rsidRDefault="005A22B2" w:rsidP="005A22B2">
      <w:pPr>
        <w:tabs>
          <w:tab w:val="left" w:pos="8364"/>
        </w:tabs>
        <w:spacing w:line="360" w:lineRule="auto"/>
        <w:ind w:right="283"/>
        <w:jc w:val="both"/>
        <w:rPr>
          <w:rFonts w:ascii="Verdana" w:hAnsi="Verdana" w:cs="Arial"/>
          <w:sz w:val="18"/>
          <w:szCs w:val="18"/>
        </w:rPr>
      </w:pPr>
      <w:r w:rsidRPr="005A22B2">
        <w:rPr>
          <w:rFonts w:ascii="Verdana" w:hAnsi="Verdana" w:cs="Arial"/>
          <w:sz w:val="18"/>
          <w:szCs w:val="18"/>
        </w:rPr>
        <w:t>Mitigação: Reequilíbrio econômico-financeiro do contrato para compensar os custos adicionais decorrentes de novas condicionantes estabelecidas após a contratação.</w:t>
      </w:r>
    </w:p>
    <w:p w14:paraId="0A7D48B0" w14:textId="77777777" w:rsidR="005A22B2" w:rsidRPr="005A22B2" w:rsidRDefault="005A22B2" w:rsidP="005A22B2">
      <w:pPr>
        <w:tabs>
          <w:tab w:val="left" w:pos="8364"/>
        </w:tabs>
        <w:spacing w:line="360" w:lineRule="auto"/>
        <w:ind w:right="283"/>
        <w:jc w:val="both"/>
        <w:rPr>
          <w:rFonts w:ascii="Verdana" w:hAnsi="Verdana" w:cs="Arial"/>
          <w:sz w:val="18"/>
          <w:szCs w:val="18"/>
        </w:rPr>
      </w:pPr>
    </w:p>
    <w:p w14:paraId="035A3D4A" w14:textId="77777777" w:rsidR="005A22B2" w:rsidRPr="005A22B2" w:rsidRDefault="005A22B2" w:rsidP="005A22B2">
      <w:pPr>
        <w:tabs>
          <w:tab w:val="left" w:pos="8364"/>
        </w:tabs>
        <w:spacing w:line="360" w:lineRule="auto"/>
        <w:ind w:right="283"/>
        <w:jc w:val="both"/>
        <w:rPr>
          <w:rFonts w:ascii="Verdana" w:hAnsi="Verdana" w:cs="Arial"/>
          <w:sz w:val="18"/>
          <w:szCs w:val="18"/>
        </w:rPr>
      </w:pPr>
      <w:r w:rsidRPr="005A22B2">
        <w:rPr>
          <w:rFonts w:ascii="Verdana" w:hAnsi="Verdana" w:cs="Arial"/>
          <w:sz w:val="18"/>
          <w:szCs w:val="18"/>
        </w:rPr>
        <w:t>Fato Gerador 3: Danos ambientais ou passivo ambiental.</w:t>
      </w:r>
    </w:p>
    <w:p w14:paraId="37EDFFF3" w14:textId="77777777" w:rsidR="005A22B2" w:rsidRPr="005A22B2" w:rsidRDefault="005A22B2" w:rsidP="005A22B2">
      <w:pPr>
        <w:tabs>
          <w:tab w:val="left" w:pos="8364"/>
        </w:tabs>
        <w:spacing w:line="360" w:lineRule="auto"/>
        <w:ind w:right="283"/>
        <w:jc w:val="both"/>
        <w:rPr>
          <w:rFonts w:ascii="Verdana" w:hAnsi="Verdana" w:cs="Arial"/>
          <w:sz w:val="18"/>
          <w:szCs w:val="18"/>
        </w:rPr>
      </w:pPr>
      <w:r w:rsidRPr="005A22B2">
        <w:rPr>
          <w:rFonts w:ascii="Verdana" w:hAnsi="Verdana" w:cs="Arial"/>
          <w:sz w:val="18"/>
          <w:szCs w:val="18"/>
        </w:rPr>
        <w:t>Alocação:</w:t>
      </w:r>
    </w:p>
    <w:p w14:paraId="4080CC5E" w14:textId="77777777" w:rsidR="005A22B2" w:rsidRPr="005A22B2" w:rsidRDefault="005A22B2" w:rsidP="005A22B2">
      <w:pPr>
        <w:tabs>
          <w:tab w:val="left" w:pos="8364"/>
        </w:tabs>
        <w:spacing w:line="360" w:lineRule="auto"/>
        <w:ind w:right="283"/>
        <w:jc w:val="both"/>
        <w:rPr>
          <w:rFonts w:ascii="Verdana" w:hAnsi="Verdana" w:cs="Arial"/>
          <w:sz w:val="18"/>
          <w:szCs w:val="18"/>
        </w:rPr>
      </w:pPr>
    </w:p>
    <w:p w14:paraId="282D09BE" w14:textId="77777777" w:rsidR="005A22B2" w:rsidRPr="005A22B2" w:rsidRDefault="005A22B2" w:rsidP="005A22B2">
      <w:pPr>
        <w:tabs>
          <w:tab w:val="left" w:pos="8364"/>
        </w:tabs>
        <w:spacing w:line="360" w:lineRule="auto"/>
        <w:ind w:right="283"/>
        <w:jc w:val="both"/>
        <w:rPr>
          <w:rFonts w:ascii="Verdana" w:hAnsi="Verdana" w:cs="Arial"/>
          <w:sz w:val="18"/>
          <w:szCs w:val="18"/>
        </w:rPr>
      </w:pPr>
      <w:r w:rsidRPr="005A22B2">
        <w:rPr>
          <w:rFonts w:ascii="Verdana" w:hAnsi="Verdana" w:cs="Arial"/>
          <w:sz w:val="18"/>
          <w:szCs w:val="18"/>
        </w:rPr>
        <w:t>Concessionária: pelos danos ambientais e passivo ambiental causados após a assinatura do Contrato, e a que houver dado causa.</w:t>
      </w:r>
    </w:p>
    <w:p w14:paraId="62DB7E76" w14:textId="77777777" w:rsidR="005A22B2" w:rsidRPr="005A22B2" w:rsidRDefault="005A22B2" w:rsidP="005A22B2">
      <w:pPr>
        <w:tabs>
          <w:tab w:val="left" w:pos="8364"/>
        </w:tabs>
        <w:spacing w:line="360" w:lineRule="auto"/>
        <w:ind w:right="283"/>
        <w:jc w:val="both"/>
        <w:rPr>
          <w:rFonts w:ascii="Verdana" w:hAnsi="Verdana" w:cs="Arial"/>
          <w:sz w:val="18"/>
          <w:szCs w:val="18"/>
        </w:rPr>
      </w:pPr>
    </w:p>
    <w:p w14:paraId="198F56CD" w14:textId="77777777" w:rsidR="005A22B2" w:rsidRPr="005A22B2" w:rsidRDefault="005A22B2" w:rsidP="005A22B2">
      <w:pPr>
        <w:tabs>
          <w:tab w:val="left" w:pos="8364"/>
        </w:tabs>
        <w:spacing w:line="360" w:lineRule="auto"/>
        <w:ind w:right="283"/>
        <w:jc w:val="both"/>
        <w:rPr>
          <w:rFonts w:ascii="Verdana" w:hAnsi="Verdana" w:cs="Arial"/>
          <w:sz w:val="18"/>
          <w:szCs w:val="18"/>
        </w:rPr>
      </w:pPr>
      <w:r w:rsidRPr="005A22B2">
        <w:rPr>
          <w:rFonts w:ascii="Verdana" w:hAnsi="Verdana" w:cs="Arial"/>
          <w:sz w:val="18"/>
          <w:szCs w:val="18"/>
        </w:rPr>
        <w:t>Concedente: pelo passivo ambiental anterior à data de assinatura do contrato.</w:t>
      </w:r>
    </w:p>
    <w:p w14:paraId="2B01B976" w14:textId="77777777" w:rsidR="005A22B2" w:rsidRPr="005A22B2" w:rsidRDefault="005A22B2" w:rsidP="005A22B2">
      <w:pPr>
        <w:tabs>
          <w:tab w:val="left" w:pos="8364"/>
        </w:tabs>
        <w:spacing w:line="360" w:lineRule="auto"/>
        <w:ind w:right="283"/>
        <w:jc w:val="both"/>
        <w:rPr>
          <w:rFonts w:ascii="Verdana" w:hAnsi="Verdana" w:cs="Arial"/>
          <w:sz w:val="18"/>
          <w:szCs w:val="18"/>
        </w:rPr>
      </w:pPr>
      <w:r w:rsidRPr="005A22B2">
        <w:rPr>
          <w:rFonts w:ascii="Verdana" w:hAnsi="Verdana" w:cs="Arial"/>
          <w:sz w:val="18"/>
          <w:szCs w:val="18"/>
        </w:rPr>
        <w:t>Mitigação: Previsão contratual expressa de que o Poder Concedente será o único responsável pelo passivo ambiental anterior à data de assinatura do contrato, devendo manter a Concessionária isenta de qualquer responsabilidade quando originado de atos ou fatos ocorridos anteriormente a referida data. A Concessionária, por sua vez, deverá adotar todas as medidas preventivas e corretivas para evitar danos ambientais durante a execução do contrato.</w:t>
      </w:r>
    </w:p>
    <w:p w14:paraId="7C34A62D" w14:textId="77777777" w:rsidR="005A22B2" w:rsidRPr="005A22B2" w:rsidRDefault="005A22B2" w:rsidP="005A22B2">
      <w:pPr>
        <w:tabs>
          <w:tab w:val="left" w:pos="8364"/>
        </w:tabs>
        <w:spacing w:line="360" w:lineRule="auto"/>
        <w:ind w:right="283"/>
        <w:jc w:val="both"/>
        <w:rPr>
          <w:rFonts w:ascii="Verdana" w:hAnsi="Verdana" w:cs="Arial"/>
          <w:sz w:val="18"/>
          <w:szCs w:val="18"/>
        </w:rPr>
      </w:pPr>
    </w:p>
    <w:p w14:paraId="0AD8030A" w14:textId="77777777" w:rsidR="005A22B2" w:rsidRPr="005A22B2" w:rsidRDefault="005A22B2" w:rsidP="005A22B2">
      <w:pPr>
        <w:tabs>
          <w:tab w:val="left" w:pos="8364"/>
        </w:tabs>
        <w:spacing w:line="360" w:lineRule="auto"/>
        <w:ind w:right="283"/>
        <w:jc w:val="both"/>
        <w:rPr>
          <w:rFonts w:ascii="Verdana" w:hAnsi="Verdana" w:cs="Arial"/>
          <w:sz w:val="18"/>
          <w:szCs w:val="18"/>
        </w:rPr>
      </w:pPr>
      <w:r w:rsidRPr="005A22B2">
        <w:rPr>
          <w:rFonts w:ascii="Verdana" w:hAnsi="Verdana" w:cs="Arial"/>
          <w:sz w:val="18"/>
          <w:szCs w:val="18"/>
        </w:rPr>
        <w:t>V.2 RISCOS SOCIAIS</w:t>
      </w:r>
    </w:p>
    <w:p w14:paraId="1BF93F52" w14:textId="77777777" w:rsidR="005A22B2" w:rsidRPr="005A22B2" w:rsidRDefault="005A22B2" w:rsidP="005A22B2">
      <w:pPr>
        <w:tabs>
          <w:tab w:val="left" w:pos="8364"/>
        </w:tabs>
        <w:spacing w:line="360" w:lineRule="auto"/>
        <w:ind w:right="283"/>
        <w:jc w:val="both"/>
        <w:rPr>
          <w:rFonts w:ascii="Verdana" w:hAnsi="Verdana" w:cs="Arial"/>
          <w:sz w:val="18"/>
          <w:szCs w:val="18"/>
        </w:rPr>
      </w:pPr>
      <w:r w:rsidRPr="005A22B2">
        <w:rPr>
          <w:rFonts w:ascii="Verdana" w:hAnsi="Verdana" w:cs="Arial"/>
          <w:sz w:val="18"/>
          <w:szCs w:val="18"/>
        </w:rPr>
        <w:t>Fato Gerador 1: Impactos sociais negativos decorrentes da implantação ou operação do empreendimento, como deslocamento de comunidades, alteração no acesso a serviços públicos ou prejuízos a atividades econômicas locais.</w:t>
      </w:r>
    </w:p>
    <w:p w14:paraId="43FEF877" w14:textId="77777777" w:rsidR="005A22B2" w:rsidRPr="005A22B2" w:rsidRDefault="005A22B2" w:rsidP="005A22B2">
      <w:pPr>
        <w:tabs>
          <w:tab w:val="left" w:pos="8364"/>
        </w:tabs>
        <w:spacing w:line="360" w:lineRule="auto"/>
        <w:ind w:right="283"/>
        <w:jc w:val="both"/>
        <w:rPr>
          <w:rFonts w:ascii="Verdana" w:hAnsi="Verdana" w:cs="Arial"/>
          <w:sz w:val="18"/>
          <w:szCs w:val="18"/>
        </w:rPr>
      </w:pPr>
      <w:r w:rsidRPr="005A22B2">
        <w:rPr>
          <w:rFonts w:ascii="Verdana" w:hAnsi="Verdana" w:cs="Arial"/>
          <w:sz w:val="18"/>
          <w:szCs w:val="18"/>
        </w:rPr>
        <w:lastRenderedPageBreak/>
        <w:t>Alocação: Concedente (no planejamento e indenizações) / Concessionária (na execução e gestão dos impactos).</w:t>
      </w:r>
    </w:p>
    <w:p w14:paraId="278ED89B" w14:textId="77777777" w:rsidR="005A22B2" w:rsidRPr="005A22B2" w:rsidRDefault="005A22B2" w:rsidP="005A22B2">
      <w:pPr>
        <w:tabs>
          <w:tab w:val="left" w:pos="8364"/>
        </w:tabs>
        <w:spacing w:line="360" w:lineRule="auto"/>
        <w:ind w:right="283"/>
        <w:jc w:val="both"/>
        <w:rPr>
          <w:rFonts w:ascii="Verdana" w:hAnsi="Verdana" w:cs="Arial"/>
          <w:sz w:val="18"/>
          <w:szCs w:val="18"/>
        </w:rPr>
      </w:pPr>
      <w:r w:rsidRPr="005A22B2">
        <w:rPr>
          <w:rFonts w:ascii="Verdana" w:hAnsi="Verdana" w:cs="Arial"/>
          <w:sz w:val="18"/>
          <w:szCs w:val="18"/>
        </w:rPr>
        <w:t>Mitigação: Elaboração e implementação de Plano de Gestão Social, aprovado pelo Poder Concedente, que inclua programas de reassentamento (quando necessário), compensações, comunicação transparente com as comunidades afetadas e monitoramento contínuo dos indicadores sociais.</w:t>
      </w:r>
    </w:p>
    <w:p w14:paraId="2E1870F3" w14:textId="77777777" w:rsidR="005A22B2" w:rsidRPr="005A22B2" w:rsidRDefault="005A22B2" w:rsidP="005A22B2">
      <w:pPr>
        <w:tabs>
          <w:tab w:val="left" w:pos="8364"/>
        </w:tabs>
        <w:spacing w:line="360" w:lineRule="auto"/>
        <w:ind w:right="283"/>
        <w:jc w:val="both"/>
        <w:rPr>
          <w:rFonts w:ascii="Verdana" w:hAnsi="Verdana" w:cs="Arial"/>
          <w:sz w:val="18"/>
          <w:szCs w:val="18"/>
        </w:rPr>
      </w:pPr>
    </w:p>
    <w:p w14:paraId="7AB1EE6B" w14:textId="77777777" w:rsidR="005A22B2" w:rsidRPr="005A22B2" w:rsidRDefault="005A22B2" w:rsidP="005A22B2">
      <w:pPr>
        <w:tabs>
          <w:tab w:val="left" w:pos="8364"/>
        </w:tabs>
        <w:spacing w:line="360" w:lineRule="auto"/>
        <w:ind w:right="283"/>
        <w:jc w:val="both"/>
        <w:rPr>
          <w:rFonts w:ascii="Verdana" w:hAnsi="Verdana" w:cs="Arial"/>
          <w:sz w:val="18"/>
          <w:szCs w:val="18"/>
        </w:rPr>
      </w:pPr>
      <w:r w:rsidRPr="005A22B2">
        <w:rPr>
          <w:rFonts w:ascii="Verdana" w:hAnsi="Verdana" w:cs="Arial"/>
          <w:sz w:val="18"/>
          <w:szCs w:val="18"/>
        </w:rPr>
        <w:t>Fato Gerador 2: Conflitos com comunidades locais, movimentos sociais ou grupos de interesse em razão da obra ou da operação.</w:t>
      </w:r>
    </w:p>
    <w:p w14:paraId="17147E67" w14:textId="77777777" w:rsidR="005A22B2" w:rsidRPr="005A22B2" w:rsidRDefault="005A22B2" w:rsidP="005A22B2">
      <w:pPr>
        <w:tabs>
          <w:tab w:val="left" w:pos="8364"/>
        </w:tabs>
        <w:spacing w:line="360" w:lineRule="auto"/>
        <w:ind w:right="283"/>
        <w:jc w:val="both"/>
        <w:rPr>
          <w:rFonts w:ascii="Verdana" w:hAnsi="Verdana" w:cs="Arial"/>
          <w:sz w:val="18"/>
          <w:szCs w:val="18"/>
        </w:rPr>
      </w:pPr>
      <w:r w:rsidRPr="005A22B2">
        <w:rPr>
          <w:rFonts w:ascii="Verdana" w:hAnsi="Verdana" w:cs="Arial"/>
          <w:sz w:val="18"/>
          <w:szCs w:val="18"/>
        </w:rPr>
        <w:t>Alocação: Concessionária.</w:t>
      </w:r>
    </w:p>
    <w:p w14:paraId="0841EEE4" w14:textId="77777777" w:rsidR="005A22B2" w:rsidRPr="005A22B2" w:rsidRDefault="005A22B2" w:rsidP="005A22B2">
      <w:pPr>
        <w:tabs>
          <w:tab w:val="left" w:pos="8364"/>
        </w:tabs>
        <w:spacing w:line="360" w:lineRule="auto"/>
        <w:ind w:right="283"/>
        <w:jc w:val="both"/>
        <w:rPr>
          <w:rFonts w:ascii="Verdana" w:hAnsi="Verdana" w:cs="Arial"/>
          <w:sz w:val="18"/>
          <w:szCs w:val="18"/>
        </w:rPr>
      </w:pPr>
      <w:r w:rsidRPr="005A22B2">
        <w:rPr>
          <w:rFonts w:ascii="Verdana" w:hAnsi="Verdana" w:cs="Arial"/>
          <w:sz w:val="18"/>
          <w:szCs w:val="18"/>
        </w:rPr>
        <w:t>Mitigação: Estabelecimento de canais permanentes de diálogo e ouvidoria específica para comunidades afetadas. Inclusão de cláusulas de responsabilidade social no contrato, com metas de engajamento comunitário. A Concessionária deverá reportar trimestralmente ao Concedente sobre o andamento da gestão de conflitos.</w:t>
      </w:r>
    </w:p>
    <w:p w14:paraId="64766084" w14:textId="77777777" w:rsidR="005A22B2" w:rsidRPr="005A22B2" w:rsidRDefault="005A22B2" w:rsidP="005A22B2">
      <w:pPr>
        <w:tabs>
          <w:tab w:val="left" w:pos="8364"/>
        </w:tabs>
        <w:spacing w:line="360" w:lineRule="auto"/>
        <w:ind w:right="283"/>
        <w:jc w:val="both"/>
        <w:rPr>
          <w:rFonts w:ascii="Verdana" w:hAnsi="Verdana" w:cs="Arial"/>
          <w:sz w:val="18"/>
          <w:szCs w:val="18"/>
        </w:rPr>
      </w:pPr>
    </w:p>
    <w:p w14:paraId="2C6190EE" w14:textId="77777777" w:rsidR="005A22B2" w:rsidRPr="005A22B2" w:rsidRDefault="005A22B2" w:rsidP="005A22B2">
      <w:pPr>
        <w:tabs>
          <w:tab w:val="left" w:pos="8364"/>
        </w:tabs>
        <w:spacing w:line="360" w:lineRule="auto"/>
        <w:ind w:right="283"/>
        <w:jc w:val="both"/>
        <w:rPr>
          <w:rFonts w:ascii="Verdana" w:hAnsi="Verdana" w:cs="Arial"/>
          <w:sz w:val="18"/>
          <w:szCs w:val="18"/>
        </w:rPr>
      </w:pPr>
      <w:r w:rsidRPr="005A22B2">
        <w:rPr>
          <w:rFonts w:ascii="Verdana" w:hAnsi="Verdana" w:cs="Arial"/>
          <w:sz w:val="18"/>
          <w:szCs w:val="18"/>
        </w:rPr>
        <w:t>Fato Gerador 3: Descumprimento de normas trabalhistas, condições inadequadas de trabalho ou acidentes laborais que gerem repercussão social.</w:t>
      </w:r>
    </w:p>
    <w:p w14:paraId="3601C04C" w14:textId="77777777" w:rsidR="005A22B2" w:rsidRPr="005A22B2" w:rsidRDefault="005A22B2" w:rsidP="005A22B2">
      <w:pPr>
        <w:tabs>
          <w:tab w:val="left" w:pos="8364"/>
        </w:tabs>
        <w:spacing w:line="360" w:lineRule="auto"/>
        <w:ind w:right="283"/>
        <w:jc w:val="both"/>
        <w:rPr>
          <w:rFonts w:ascii="Verdana" w:hAnsi="Verdana" w:cs="Arial"/>
          <w:sz w:val="18"/>
          <w:szCs w:val="18"/>
        </w:rPr>
      </w:pPr>
      <w:r w:rsidRPr="005A22B2">
        <w:rPr>
          <w:rFonts w:ascii="Verdana" w:hAnsi="Verdana" w:cs="Arial"/>
          <w:sz w:val="18"/>
          <w:szCs w:val="18"/>
        </w:rPr>
        <w:t>Alocação: Concessionária.</w:t>
      </w:r>
    </w:p>
    <w:p w14:paraId="7C3AE22C" w14:textId="77777777" w:rsidR="005A22B2" w:rsidRPr="005A22B2" w:rsidRDefault="005A22B2" w:rsidP="005A22B2">
      <w:pPr>
        <w:tabs>
          <w:tab w:val="left" w:pos="8364"/>
        </w:tabs>
        <w:spacing w:line="360" w:lineRule="auto"/>
        <w:ind w:right="283"/>
        <w:jc w:val="both"/>
        <w:rPr>
          <w:rFonts w:ascii="Verdana" w:hAnsi="Verdana" w:cs="Arial"/>
          <w:sz w:val="18"/>
          <w:szCs w:val="18"/>
        </w:rPr>
      </w:pPr>
      <w:r w:rsidRPr="005A22B2">
        <w:rPr>
          <w:rFonts w:ascii="Verdana" w:hAnsi="Verdana" w:cs="Arial"/>
          <w:sz w:val="18"/>
          <w:szCs w:val="18"/>
        </w:rPr>
        <w:t>Mitigação: Exigência de cumprimento integral da legislação trabalhista e de normas de segurança do trabalho. Implementação de programas de capacitação, certificações de boas práticas e auditorias periódicas pela Agência Reguladora ou por entidade independente.</w:t>
      </w:r>
    </w:p>
    <w:p w14:paraId="7A03A585" w14:textId="77777777" w:rsidR="005A22B2" w:rsidRPr="005A22B2" w:rsidRDefault="005A22B2" w:rsidP="005A22B2">
      <w:pPr>
        <w:tabs>
          <w:tab w:val="left" w:pos="8364"/>
        </w:tabs>
        <w:spacing w:line="360" w:lineRule="auto"/>
        <w:ind w:right="283"/>
        <w:jc w:val="both"/>
        <w:rPr>
          <w:rFonts w:ascii="Verdana" w:hAnsi="Verdana" w:cs="Arial"/>
          <w:sz w:val="18"/>
          <w:szCs w:val="18"/>
        </w:rPr>
      </w:pPr>
    </w:p>
    <w:p w14:paraId="78F1E31D" w14:textId="77777777" w:rsidR="005A22B2" w:rsidRPr="005A22B2" w:rsidRDefault="005A22B2" w:rsidP="005A22B2">
      <w:pPr>
        <w:tabs>
          <w:tab w:val="left" w:pos="8364"/>
        </w:tabs>
        <w:spacing w:line="360" w:lineRule="auto"/>
        <w:ind w:right="283"/>
        <w:jc w:val="both"/>
        <w:rPr>
          <w:rFonts w:ascii="Verdana" w:hAnsi="Verdana" w:cs="Arial"/>
          <w:sz w:val="18"/>
          <w:szCs w:val="18"/>
        </w:rPr>
      </w:pPr>
      <w:r w:rsidRPr="005A22B2">
        <w:rPr>
          <w:rFonts w:ascii="Verdana" w:hAnsi="Verdana" w:cs="Arial"/>
          <w:sz w:val="18"/>
          <w:szCs w:val="18"/>
        </w:rPr>
        <w:t>Fato Gerador 4: Aumento da pressão sobre serviços públicos locais (saúde, educação, infraestrutura urbana) devido à migração temporária ou permanente de trabalhadores para a região das obras.</w:t>
      </w:r>
    </w:p>
    <w:p w14:paraId="72A2BCDA" w14:textId="77777777" w:rsidR="005A22B2" w:rsidRPr="005A22B2" w:rsidRDefault="005A22B2" w:rsidP="005A22B2">
      <w:pPr>
        <w:tabs>
          <w:tab w:val="left" w:pos="8364"/>
        </w:tabs>
        <w:spacing w:line="360" w:lineRule="auto"/>
        <w:ind w:right="283"/>
        <w:jc w:val="both"/>
        <w:rPr>
          <w:rFonts w:ascii="Verdana" w:hAnsi="Verdana" w:cs="Arial"/>
          <w:sz w:val="18"/>
          <w:szCs w:val="18"/>
        </w:rPr>
      </w:pPr>
      <w:r w:rsidRPr="005A22B2">
        <w:rPr>
          <w:rFonts w:ascii="Verdana" w:hAnsi="Verdana" w:cs="Arial"/>
          <w:sz w:val="18"/>
          <w:szCs w:val="18"/>
        </w:rPr>
        <w:t>Alocação: Compartilhado (Concedente e Concessionária).</w:t>
      </w:r>
    </w:p>
    <w:p w14:paraId="6833F7FF" w14:textId="77777777" w:rsidR="005A22B2" w:rsidRPr="005A22B2" w:rsidRDefault="005A22B2" w:rsidP="005A22B2">
      <w:pPr>
        <w:tabs>
          <w:tab w:val="left" w:pos="8364"/>
        </w:tabs>
        <w:spacing w:line="360" w:lineRule="auto"/>
        <w:ind w:right="283"/>
        <w:jc w:val="both"/>
        <w:rPr>
          <w:rFonts w:ascii="Verdana" w:hAnsi="Verdana" w:cs="Arial"/>
          <w:sz w:val="18"/>
          <w:szCs w:val="18"/>
        </w:rPr>
      </w:pPr>
      <w:r w:rsidRPr="005A22B2">
        <w:rPr>
          <w:rFonts w:ascii="Verdana" w:hAnsi="Verdana" w:cs="Arial"/>
          <w:sz w:val="18"/>
          <w:szCs w:val="18"/>
        </w:rPr>
        <w:t>Mitigação: Estabelecimento de Acordo de Cooperação entre a Concessionária e o município(s) impactado(s), com contrapartidas financeiras ou de infraestrutura para mitigar os efeitos sobre os serviços públicos. O contrato deve prever a obrigação da Concessionária de elaborar estudo de impacto social e plano de mitigação, aprovado pelo Concedente.</w:t>
      </w:r>
    </w:p>
    <w:p w14:paraId="2CBDD4C5" w14:textId="77777777" w:rsidR="005A22B2" w:rsidRPr="005A22B2" w:rsidRDefault="005A22B2" w:rsidP="005A22B2">
      <w:pPr>
        <w:tabs>
          <w:tab w:val="left" w:pos="8364"/>
        </w:tabs>
        <w:spacing w:line="360" w:lineRule="auto"/>
        <w:ind w:right="283"/>
        <w:jc w:val="both"/>
        <w:rPr>
          <w:rFonts w:ascii="Verdana" w:hAnsi="Verdana" w:cs="Arial"/>
          <w:sz w:val="18"/>
          <w:szCs w:val="18"/>
        </w:rPr>
      </w:pPr>
    </w:p>
    <w:p w14:paraId="099848F6" w14:textId="77777777" w:rsidR="005A22B2" w:rsidRPr="005A22B2" w:rsidRDefault="005A22B2" w:rsidP="005A22B2">
      <w:pPr>
        <w:tabs>
          <w:tab w:val="left" w:pos="8364"/>
        </w:tabs>
        <w:spacing w:line="360" w:lineRule="auto"/>
        <w:ind w:right="283"/>
        <w:jc w:val="both"/>
        <w:rPr>
          <w:rFonts w:ascii="Verdana" w:hAnsi="Verdana" w:cs="Arial"/>
          <w:sz w:val="18"/>
          <w:szCs w:val="18"/>
        </w:rPr>
      </w:pPr>
      <w:r w:rsidRPr="005A22B2">
        <w:rPr>
          <w:rFonts w:ascii="Verdana" w:hAnsi="Verdana" w:cs="Arial"/>
          <w:sz w:val="18"/>
          <w:szCs w:val="18"/>
        </w:rPr>
        <w:t>Fato Gerador 5: Danos ao patrimônio cultural, histórico, arqueológico ou paisagístico.</w:t>
      </w:r>
    </w:p>
    <w:p w14:paraId="3233AC1B" w14:textId="77777777" w:rsidR="005A22B2" w:rsidRPr="005A22B2" w:rsidRDefault="005A22B2" w:rsidP="005A22B2">
      <w:pPr>
        <w:tabs>
          <w:tab w:val="left" w:pos="8364"/>
        </w:tabs>
        <w:spacing w:line="360" w:lineRule="auto"/>
        <w:ind w:right="283"/>
        <w:jc w:val="both"/>
        <w:rPr>
          <w:rFonts w:ascii="Verdana" w:hAnsi="Verdana" w:cs="Arial"/>
          <w:sz w:val="18"/>
          <w:szCs w:val="18"/>
        </w:rPr>
      </w:pPr>
      <w:r w:rsidRPr="005A22B2">
        <w:rPr>
          <w:rFonts w:ascii="Verdana" w:hAnsi="Verdana" w:cs="Arial"/>
          <w:sz w:val="18"/>
          <w:szCs w:val="18"/>
        </w:rPr>
        <w:t>Alocação: Concessionária (durante a execução) / Concedente (em relação a bens já conhecidos e inventariados).</w:t>
      </w:r>
    </w:p>
    <w:p w14:paraId="20331FD2" w14:textId="5CB2EBC2" w:rsidR="005A22B2" w:rsidRDefault="005A22B2" w:rsidP="003C242D">
      <w:pPr>
        <w:tabs>
          <w:tab w:val="left" w:pos="8364"/>
        </w:tabs>
        <w:spacing w:line="360" w:lineRule="auto"/>
        <w:ind w:right="283"/>
        <w:jc w:val="both"/>
        <w:rPr>
          <w:rFonts w:ascii="Verdana" w:hAnsi="Verdana" w:cs="Arial"/>
          <w:sz w:val="18"/>
          <w:szCs w:val="18"/>
        </w:rPr>
      </w:pPr>
      <w:r w:rsidRPr="005A22B2">
        <w:rPr>
          <w:rFonts w:ascii="Verdana" w:hAnsi="Verdana" w:cs="Arial"/>
          <w:sz w:val="18"/>
          <w:szCs w:val="18"/>
        </w:rPr>
        <w:t>Mitigação: Exigência de estudos prévios de impacto cultural e arqueológico. Caso sejam encontrados bens não previstos durante as obras, a Concessionária deverá paralisar imediatamente as atividades no local e comunicar ao Concedente e aos órgãos competentes, assumindo os custos de preservação ou resgate apenas se o dano for decorrente de sua ação. Para bens já catalogados, o Concedente fornecerá todas as informações e restrições previamente.</w:t>
      </w:r>
    </w:p>
    <w:p w14:paraId="3A062EBA" w14:textId="570B61A5" w:rsidR="003C242D" w:rsidRDefault="003C242D" w:rsidP="003C242D">
      <w:pPr>
        <w:tabs>
          <w:tab w:val="left" w:pos="8364"/>
        </w:tabs>
        <w:spacing w:line="360" w:lineRule="auto"/>
        <w:ind w:right="283"/>
        <w:rPr>
          <w:rFonts w:ascii="Verdana" w:hAnsi="Verdana" w:cs="Arial"/>
          <w:sz w:val="18"/>
          <w:szCs w:val="18"/>
        </w:rPr>
      </w:pPr>
    </w:p>
    <w:p w14:paraId="1A3B6093" w14:textId="77777777" w:rsidR="003C242D" w:rsidRPr="00F37D6C" w:rsidRDefault="003C242D" w:rsidP="00F37D6C">
      <w:pPr>
        <w:pStyle w:val="Ttulo2"/>
        <w:numPr>
          <w:ilvl w:val="0"/>
          <w:numId w:val="23"/>
        </w:numPr>
        <w:rPr>
          <w:rFonts w:ascii="Verdana" w:hAnsi="Verdana"/>
          <w:i w:val="0"/>
          <w:iCs w:val="0"/>
          <w:sz w:val="24"/>
          <w:szCs w:val="24"/>
        </w:rPr>
      </w:pPr>
      <w:r w:rsidRPr="00F37D6C">
        <w:rPr>
          <w:rFonts w:ascii="Verdana" w:hAnsi="Verdana"/>
          <w:i w:val="0"/>
          <w:iCs w:val="0"/>
          <w:sz w:val="24"/>
          <w:szCs w:val="24"/>
        </w:rPr>
        <w:t>RISCOS INSTITUCIONAIS</w:t>
      </w:r>
    </w:p>
    <w:p w14:paraId="72F4BA6C" w14:textId="77777777" w:rsidR="003C242D" w:rsidRDefault="003C242D" w:rsidP="003C242D">
      <w:pPr>
        <w:tabs>
          <w:tab w:val="left" w:pos="8364"/>
        </w:tabs>
        <w:spacing w:line="360" w:lineRule="auto"/>
        <w:ind w:right="283"/>
        <w:jc w:val="both"/>
        <w:rPr>
          <w:rFonts w:ascii="Verdana" w:hAnsi="Verdana" w:cs="Arial"/>
          <w:sz w:val="18"/>
          <w:szCs w:val="18"/>
        </w:rPr>
      </w:pPr>
      <w:r w:rsidRPr="000E1FDF">
        <w:rPr>
          <w:noProof/>
        </w:rPr>
        <w:drawing>
          <wp:inline distT="0" distB="0" distL="0" distR="0" wp14:anchorId="3030D8C8" wp14:editId="52C11B29">
            <wp:extent cx="5490845" cy="3957685"/>
            <wp:effectExtent l="19050" t="19050" r="14605" b="24130"/>
            <wp:docPr id="31" name="Image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90845" cy="3957685"/>
                    </a:xfrm>
                    <a:prstGeom prst="rect">
                      <a:avLst/>
                    </a:prstGeom>
                    <a:noFill/>
                    <a:ln>
                      <a:solidFill>
                        <a:schemeClr val="tx1"/>
                      </a:solidFill>
                    </a:ln>
                  </pic:spPr>
                </pic:pic>
              </a:graphicData>
            </a:graphic>
          </wp:inline>
        </w:drawing>
      </w:r>
    </w:p>
    <w:p w14:paraId="757272E2" w14:textId="77777777" w:rsidR="005A22B2" w:rsidRDefault="005A22B2" w:rsidP="003C242D">
      <w:pPr>
        <w:tabs>
          <w:tab w:val="left" w:pos="8364"/>
        </w:tabs>
        <w:spacing w:line="360" w:lineRule="auto"/>
        <w:ind w:right="283"/>
        <w:jc w:val="both"/>
        <w:rPr>
          <w:rFonts w:ascii="Verdana" w:hAnsi="Verdana" w:cs="Arial"/>
          <w:sz w:val="18"/>
          <w:szCs w:val="18"/>
        </w:rPr>
      </w:pPr>
    </w:p>
    <w:p w14:paraId="29D2A115" w14:textId="77777777" w:rsidR="00C35A45" w:rsidRPr="00C35A45" w:rsidRDefault="00C35A45" w:rsidP="00C35A45">
      <w:pPr>
        <w:tabs>
          <w:tab w:val="left" w:pos="8364"/>
        </w:tabs>
        <w:spacing w:line="360" w:lineRule="auto"/>
        <w:ind w:right="283"/>
        <w:jc w:val="both"/>
        <w:rPr>
          <w:rFonts w:ascii="Verdana" w:hAnsi="Verdana" w:cs="Arial"/>
          <w:sz w:val="18"/>
          <w:szCs w:val="18"/>
        </w:rPr>
      </w:pPr>
      <w:r w:rsidRPr="00C35A45">
        <w:rPr>
          <w:rFonts w:ascii="Verdana" w:hAnsi="Verdana" w:cs="Arial"/>
          <w:sz w:val="18"/>
          <w:szCs w:val="18"/>
        </w:rPr>
        <w:t>VI.1 RISCO POLÍTICO</w:t>
      </w:r>
    </w:p>
    <w:p w14:paraId="107A7581" w14:textId="77777777" w:rsidR="00C35A45" w:rsidRPr="00C35A45" w:rsidRDefault="00C35A45" w:rsidP="00C35A45">
      <w:pPr>
        <w:tabs>
          <w:tab w:val="left" w:pos="8364"/>
        </w:tabs>
        <w:spacing w:line="360" w:lineRule="auto"/>
        <w:ind w:right="283"/>
        <w:jc w:val="both"/>
        <w:rPr>
          <w:rFonts w:ascii="Verdana" w:hAnsi="Verdana" w:cs="Arial"/>
          <w:sz w:val="18"/>
          <w:szCs w:val="18"/>
        </w:rPr>
      </w:pPr>
      <w:r w:rsidRPr="00C35A45">
        <w:rPr>
          <w:rFonts w:ascii="Verdana" w:hAnsi="Verdana" w:cs="Arial"/>
          <w:sz w:val="18"/>
          <w:szCs w:val="18"/>
        </w:rPr>
        <w:t>Fato Gerador 1: Encampação (retomada da concessão pelo Poder Público).</w:t>
      </w:r>
    </w:p>
    <w:p w14:paraId="44FA854B" w14:textId="77777777" w:rsidR="00C35A45" w:rsidRPr="00C35A45" w:rsidRDefault="00C35A45" w:rsidP="00C35A45">
      <w:pPr>
        <w:tabs>
          <w:tab w:val="left" w:pos="8364"/>
        </w:tabs>
        <w:spacing w:line="360" w:lineRule="auto"/>
        <w:ind w:right="283"/>
        <w:jc w:val="both"/>
        <w:rPr>
          <w:rFonts w:ascii="Verdana" w:hAnsi="Verdana" w:cs="Arial"/>
          <w:sz w:val="18"/>
          <w:szCs w:val="18"/>
        </w:rPr>
      </w:pPr>
      <w:r w:rsidRPr="00C35A45">
        <w:rPr>
          <w:rFonts w:ascii="Verdana" w:hAnsi="Verdana" w:cs="Arial"/>
          <w:sz w:val="18"/>
          <w:szCs w:val="18"/>
        </w:rPr>
        <w:t>Alocação: Concedente.</w:t>
      </w:r>
    </w:p>
    <w:p w14:paraId="59D86742" w14:textId="77777777" w:rsidR="00C35A45" w:rsidRPr="00C35A45" w:rsidRDefault="00C35A45" w:rsidP="00C35A45">
      <w:pPr>
        <w:tabs>
          <w:tab w:val="left" w:pos="8364"/>
        </w:tabs>
        <w:spacing w:line="360" w:lineRule="auto"/>
        <w:ind w:right="283"/>
        <w:jc w:val="both"/>
        <w:rPr>
          <w:rFonts w:ascii="Verdana" w:hAnsi="Verdana" w:cs="Arial"/>
          <w:sz w:val="18"/>
          <w:szCs w:val="18"/>
        </w:rPr>
      </w:pPr>
      <w:r w:rsidRPr="00C35A45">
        <w:rPr>
          <w:rFonts w:ascii="Verdana" w:hAnsi="Verdana" w:cs="Arial"/>
          <w:sz w:val="18"/>
          <w:szCs w:val="18"/>
        </w:rPr>
        <w:t>Mitigação: Indenização prévia e integral à Concessionária, calculada conforme critérios estabelecidos no contrato e na legislação aplicável.</w:t>
      </w:r>
    </w:p>
    <w:p w14:paraId="5DFE4716" w14:textId="77777777" w:rsidR="00C35A45" w:rsidRPr="00C35A45" w:rsidRDefault="00C35A45" w:rsidP="00C35A45">
      <w:pPr>
        <w:tabs>
          <w:tab w:val="left" w:pos="8364"/>
        </w:tabs>
        <w:spacing w:line="360" w:lineRule="auto"/>
        <w:ind w:right="283"/>
        <w:jc w:val="both"/>
        <w:rPr>
          <w:rFonts w:ascii="Verdana" w:hAnsi="Verdana" w:cs="Arial"/>
          <w:sz w:val="18"/>
          <w:szCs w:val="18"/>
        </w:rPr>
      </w:pPr>
    </w:p>
    <w:p w14:paraId="7EF9F759" w14:textId="77777777" w:rsidR="00C35A45" w:rsidRPr="00C35A45" w:rsidRDefault="00C35A45" w:rsidP="00C35A45">
      <w:pPr>
        <w:tabs>
          <w:tab w:val="left" w:pos="8364"/>
        </w:tabs>
        <w:spacing w:line="360" w:lineRule="auto"/>
        <w:ind w:right="283"/>
        <w:jc w:val="both"/>
        <w:rPr>
          <w:rFonts w:ascii="Verdana" w:hAnsi="Verdana" w:cs="Arial"/>
          <w:sz w:val="18"/>
          <w:szCs w:val="18"/>
        </w:rPr>
      </w:pPr>
      <w:r w:rsidRPr="00C35A45">
        <w:rPr>
          <w:rFonts w:ascii="Verdana" w:hAnsi="Verdana" w:cs="Arial"/>
          <w:sz w:val="18"/>
          <w:szCs w:val="18"/>
        </w:rPr>
        <w:t>Fato Gerador 2: Indefinição de competências entre os entes federativos e entre os órgãos e estruturas internas de cada um.</w:t>
      </w:r>
    </w:p>
    <w:p w14:paraId="569301CC" w14:textId="77777777" w:rsidR="00C35A45" w:rsidRPr="00C35A45" w:rsidRDefault="00C35A45" w:rsidP="00C35A45">
      <w:pPr>
        <w:tabs>
          <w:tab w:val="left" w:pos="8364"/>
        </w:tabs>
        <w:spacing w:line="360" w:lineRule="auto"/>
        <w:ind w:right="283"/>
        <w:jc w:val="both"/>
        <w:rPr>
          <w:rFonts w:ascii="Verdana" w:hAnsi="Verdana" w:cs="Arial"/>
          <w:sz w:val="18"/>
          <w:szCs w:val="18"/>
        </w:rPr>
      </w:pPr>
      <w:r w:rsidRPr="00C35A45">
        <w:rPr>
          <w:rFonts w:ascii="Verdana" w:hAnsi="Verdana" w:cs="Arial"/>
          <w:sz w:val="18"/>
          <w:szCs w:val="18"/>
        </w:rPr>
        <w:t>Alocação: Concedente.</w:t>
      </w:r>
    </w:p>
    <w:p w14:paraId="60B8E1AC" w14:textId="77777777" w:rsidR="00C35A45" w:rsidRPr="00C35A45" w:rsidRDefault="00C35A45" w:rsidP="00C35A45">
      <w:pPr>
        <w:tabs>
          <w:tab w:val="left" w:pos="8364"/>
        </w:tabs>
        <w:spacing w:line="360" w:lineRule="auto"/>
        <w:ind w:right="283"/>
        <w:jc w:val="both"/>
        <w:rPr>
          <w:rFonts w:ascii="Verdana" w:hAnsi="Verdana" w:cs="Arial"/>
          <w:sz w:val="18"/>
          <w:szCs w:val="18"/>
        </w:rPr>
      </w:pPr>
      <w:r w:rsidRPr="00C35A45">
        <w:rPr>
          <w:rFonts w:ascii="Verdana" w:hAnsi="Verdana" w:cs="Arial"/>
          <w:sz w:val="18"/>
          <w:szCs w:val="18"/>
        </w:rPr>
        <w:t>Mitigação: Definição prévia e clara no instrumento convocatório e no contrato das competências, atribuições e interfaces relacionadas à concessão.</w:t>
      </w:r>
    </w:p>
    <w:p w14:paraId="2FB67946" w14:textId="77777777" w:rsidR="00C35A45" w:rsidRPr="00C35A45" w:rsidRDefault="00C35A45" w:rsidP="00C35A45">
      <w:pPr>
        <w:tabs>
          <w:tab w:val="left" w:pos="8364"/>
        </w:tabs>
        <w:spacing w:line="360" w:lineRule="auto"/>
        <w:ind w:right="283"/>
        <w:jc w:val="both"/>
        <w:rPr>
          <w:rFonts w:ascii="Verdana" w:hAnsi="Verdana" w:cs="Arial"/>
          <w:sz w:val="18"/>
          <w:szCs w:val="18"/>
        </w:rPr>
      </w:pPr>
    </w:p>
    <w:p w14:paraId="06573A97" w14:textId="77777777" w:rsidR="00C35A45" w:rsidRPr="00C35A45" w:rsidRDefault="00C35A45" w:rsidP="00C35A45">
      <w:pPr>
        <w:tabs>
          <w:tab w:val="left" w:pos="8364"/>
        </w:tabs>
        <w:spacing w:line="360" w:lineRule="auto"/>
        <w:ind w:right="283"/>
        <w:jc w:val="both"/>
        <w:rPr>
          <w:rFonts w:ascii="Verdana" w:hAnsi="Verdana" w:cs="Arial"/>
          <w:sz w:val="18"/>
          <w:szCs w:val="18"/>
        </w:rPr>
      </w:pPr>
      <w:r w:rsidRPr="00C35A45">
        <w:rPr>
          <w:rFonts w:ascii="Verdana" w:hAnsi="Verdana" w:cs="Arial"/>
          <w:sz w:val="18"/>
          <w:szCs w:val="18"/>
        </w:rPr>
        <w:t>Fato Gerador 3: Manipulação dos indicadores de desempenho.</w:t>
      </w:r>
    </w:p>
    <w:p w14:paraId="5B6F6342" w14:textId="77777777" w:rsidR="00C35A45" w:rsidRPr="00C35A45" w:rsidRDefault="00C35A45" w:rsidP="00C35A45">
      <w:pPr>
        <w:tabs>
          <w:tab w:val="left" w:pos="8364"/>
        </w:tabs>
        <w:spacing w:line="360" w:lineRule="auto"/>
        <w:ind w:right="283"/>
        <w:jc w:val="both"/>
        <w:rPr>
          <w:rFonts w:ascii="Verdana" w:hAnsi="Verdana" w:cs="Arial"/>
          <w:sz w:val="18"/>
          <w:szCs w:val="18"/>
        </w:rPr>
      </w:pPr>
      <w:r w:rsidRPr="00C35A45">
        <w:rPr>
          <w:rFonts w:ascii="Verdana" w:hAnsi="Verdana" w:cs="Arial"/>
          <w:sz w:val="18"/>
          <w:szCs w:val="18"/>
        </w:rPr>
        <w:t>Alocação: Concessionária (quando praticada pela Agência Reguladora ou Concedente).</w:t>
      </w:r>
    </w:p>
    <w:p w14:paraId="5B3FC1DA" w14:textId="77777777" w:rsidR="00C35A45" w:rsidRPr="00C35A45" w:rsidRDefault="00C35A45" w:rsidP="00C35A45">
      <w:pPr>
        <w:tabs>
          <w:tab w:val="left" w:pos="8364"/>
        </w:tabs>
        <w:spacing w:line="360" w:lineRule="auto"/>
        <w:ind w:right="283"/>
        <w:jc w:val="both"/>
        <w:rPr>
          <w:rFonts w:ascii="Verdana" w:hAnsi="Verdana" w:cs="Arial"/>
          <w:sz w:val="18"/>
          <w:szCs w:val="18"/>
        </w:rPr>
      </w:pPr>
      <w:r w:rsidRPr="00C35A45">
        <w:rPr>
          <w:rFonts w:ascii="Verdana" w:hAnsi="Verdana" w:cs="Arial"/>
          <w:sz w:val="18"/>
          <w:szCs w:val="18"/>
        </w:rPr>
        <w:t>Mitigação: Atuação de uma entidade reguladora independente, com critérios objetivos e auditáveis, e previsão de mecanismos de mediação ou revisão para mitigar eventuais parcialidades na avaliação de qualidade.</w:t>
      </w:r>
    </w:p>
    <w:p w14:paraId="37FCB119" w14:textId="77777777" w:rsidR="00C35A45" w:rsidRPr="00C35A45" w:rsidRDefault="00C35A45" w:rsidP="00C35A45">
      <w:pPr>
        <w:tabs>
          <w:tab w:val="left" w:pos="8364"/>
        </w:tabs>
        <w:spacing w:line="360" w:lineRule="auto"/>
        <w:ind w:right="283"/>
        <w:jc w:val="both"/>
        <w:rPr>
          <w:rFonts w:ascii="Verdana" w:hAnsi="Verdana" w:cs="Arial"/>
          <w:sz w:val="18"/>
          <w:szCs w:val="18"/>
        </w:rPr>
      </w:pPr>
    </w:p>
    <w:p w14:paraId="7422CAF2" w14:textId="77777777" w:rsidR="00C35A45" w:rsidRPr="00C35A45" w:rsidRDefault="00C35A45" w:rsidP="00C35A45">
      <w:pPr>
        <w:tabs>
          <w:tab w:val="left" w:pos="8364"/>
        </w:tabs>
        <w:spacing w:line="360" w:lineRule="auto"/>
        <w:ind w:right="283"/>
        <w:jc w:val="both"/>
        <w:rPr>
          <w:rFonts w:ascii="Verdana" w:hAnsi="Verdana" w:cs="Arial"/>
          <w:sz w:val="18"/>
          <w:szCs w:val="18"/>
        </w:rPr>
      </w:pPr>
      <w:r w:rsidRPr="00C35A45">
        <w:rPr>
          <w:rFonts w:ascii="Verdana" w:hAnsi="Verdana" w:cs="Arial"/>
          <w:sz w:val="18"/>
          <w:szCs w:val="18"/>
        </w:rPr>
        <w:t>Fato Gerador 4: Exigências por parte do Poder Concedente de novos padrões de desempenho, relacionados a mudanças tecnológicas ou a adequações a padrões internacionais.</w:t>
      </w:r>
    </w:p>
    <w:p w14:paraId="75D08EF6" w14:textId="77777777" w:rsidR="00C35A45" w:rsidRPr="00C35A45" w:rsidRDefault="00C35A45" w:rsidP="00C35A45">
      <w:pPr>
        <w:tabs>
          <w:tab w:val="left" w:pos="8364"/>
        </w:tabs>
        <w:spacing w:line="360" w:lineRule="auto"/>
        <w:ind w:right="283"/>
        <w:jc w:val="both"/>
        <w:rPr>
          <w:rFonts w:ascii="Verdana" w:hAnsi="Verdana" w:cs="Arial"/>
          <w:sz w:val="18"/>
          <w:szCs w:val="18"/>
        </w:rPr>
      </w:pPr>
      <w:r w:rsidRPr="00C35A45">
        <w:rPr>
          <w:rFonts w:ascii="Verdana" w:hAnsi="Verdana" w:cs="Arial"/>
          <w:sz w:val="18"/>
          <w:szCs w:val="18"/>
        </w:rPr>
        <w:t>Alocação: Concedente.</w:t>
      </w:r>
    </w:p>
    <w:p w14:paraId="5D0966AE" w14:textId="77777777" w:rsidR="00C35A45" w:rsidRPr="00C35A45" w:rsidRDefault="00C35A45" w:rsidP="00C35A45">
      <w:pPr>
        <w:tabs>
          <w:tab w:val="left" w:pos="8364"/>
        </w:tabs>
        <w:spacing w:line="360" w:lineRule="auto"/>
        <w:ind w:right="283"/>
        <w:jc w:val="both"/>
        <w:rPr>
          <w:rFonts w:ascii="Verdana" w:hAnsi="Verdana" w:cs="Arial"/>
          <w:sz w:val="18"/>
          <w:szCs w:val="18"/>
        </w:rPr>
      </w:pPr>
      <w:r w:rsidRPr="00C35A45">
        <w:rPr>
          <w:rFonts w:ascii="Verdana" w:hAnsi="Verdana" w:cs="Arial"/>
          <w:sz w:val="18"/>
          <w:szCs w:val="18"/>
        </w:rPr>
        <w:t>Mitigação: Possibilidade de acordo entre as partes para revisar os índices dos indicadores de desempenho, a fim de adequá-los às novas tecnologias ou necessidades. Reequilíbrio econômico-financeiro será garantido à Concessionária caso a revisão dos parâmetros gere custos adicionais não previstos originalmente.</w:t>
      </w:r>
    </w:p>
    <w:p w14:paraId="4CB51008" w14:textId="77777777" w:rsidR="00C35A45" w:rsidRPr="00C35A45" w:rsidRDefault="00C35A45" w:rsidP="00C35A45">
      <w:pPr>
        <w:tabs>
          <w:tab w:val="left" w:pos="8364"/>
        </w:tabs>
        <w:spacing w:line="360" w:lineRule="auto"/>
        <w:ind w:right="283"/>
        <w:jc w:val="both"/>
        <w:rPr>
          <w:rFonts w:ascii="Verdana" w:hAnsi="Verdana" w:cs="Arial"/>
          <w:sz w:val="18"/>
          <w:szCs w:val="18"/>
        </w:rPr>
      </w:pPr>
    </w:p>
    <w:p w14:paraId="5934CF2F" w14:textId="77777777" w:rsidR="00C35A45" w:rsidRPr="00C35A45" w:rsidRDefault="00C35A45" w:rsidP="00C35A45">
      <w:pPr>
        <w:tabs>
          <w:tab w:val="left" w:pos="8364"/>
        </w:tabs>
        <w:spacing w:line="360" w:lineRule="auto"/>
        <w:ind w:right="283"/>
        <w:jc w:val="both"/>
        <w:rPr>
          <w:rFonts w:ascii="Verdana" w:hAnsi="Verdana" w:cs="Arial"/>
          <w:sz w:val="18"/>
          <w:szCs w:val="18"/>
        </w:rPr>
      </w:pPr>
      <w:r w:rsidRPr="00C35A45">
        <w:rPr>
          <w:rFonts w:ascii="Verdana" w:hAnsi="Verdana" w:cs="Arial"/>
          <w:sz w:val="18"/>
          <w:szCs w:val="18"/>
        </w:rPr>
        <w:t>Fato Gerador 5: Descumprimento, pelo Poder Concedente, de suas obrigações contratuais ou regulamentares, incluindo o descumprimento de prazos aplicáveis.</w:t>
      </w:r>
    </w:p>
    <w:p w14:paraId="59FD1477" w14:textId="77777777" w:rsidR="00C35A45" w:rsidRPr="00C35A45" w:rsidRDefault="00C35A45" w:rsidP="00C35A45">
      <w:pPr>
        <w:tabs>
          <w:tab w:val="left" w:pos="8364"/>
        </w:tabs>
        <w:spacing w:line="360" w:lineRule="auto"/>
        <w:ind w:right="283"/>
        <w:jc w:val="both"/>
        <w:rPr>
          <w:rFonts w:ascii="Verdana" w:hAnsi="Verdana" w:cs="Arial"/>
          <w:sz w:val="18"/>
          <w:szCs w:val="18"/>
        </w:rPr>
      </w:pPr>
      <w:r w:rsidRPr="00C35A45">
        <w:rPr>
          <w:rFonts w:ascii="Verdana" w:hAnsi="Verdana" w:cs="Arial"/>
          <w:sz w:val="18"/>
          <w:szCs w:val="18"/>
        </w:rPr>
        <w:t>Alocação: Concedente.</w:t>
      </w:r>
    </w:p>
    <w:p w14:paraId="5D0703A1" w14:textId="77777777" w:rsidR="00C35A45" w:rsidRPr="00C35A45" w:rsidRDefault="00C35A45" w:rsidP="00C35A45">
      <w:pPr>
        <w:tabs>
          <w:tab w:val="left" w:pos="8364"/>
        </w:tabs>
        <w:spacing w:line="360" w:lineRule="auto"/>
        <w:ind w:right="283"/>
        <w:jc w:val="both"/>
        <w:rPr>
          <w:rFonts w:ascii="Verdana" w:hAnsi="Verdana" w:cs="Arial"/>
          <w:sz w:val="18"/>
          <w:szCs w:val="18"/>
        </w:rPr>
      </w:pPr>
      <w:r w:rsidRPr="00C35A45">
        <w:rPr>
          <w:rFonts w:ascii="Verdana" w:hAnsi="Verdana" w:cs="Arial"/>
          <w:sz w:val="18"/>
          <w:szCs w:val="18"/>
        </w:rPr>
        <w:t>Mitigação: Previsão expressa no contrato de penalidades aplicáveis ao Poder Concedente, bem como de mecanismos de compensação e reequilíbrio em favor da Concessionária.</w:t>
      </w:r>
    </w:p>
    <w:p w14:paraId="71230EA1" w14:textId="77777777" w:rsidR="00C35A45" w:rsidRPr="00C35A45" w:rsidRDefault="00C35A45" w:rsidP="00C35A45">
      <w:pPr>
        <w:tabs>
          <w:tab w:val="left" w:pos="8364"/>
        </w:tabs>
        <w:spacing w:line="360" w:lineRule="auto"/>
        <w:ind w:right="283"/>
        <w:jc w:val="both"/>
        <w:rPr>
          <w:rFonts w:ascii="Verdana" w:hAnsi="Verdana" w:cs="Arial"/>
          <w:sz w:val="18"/>
          <w:szCs w:val="18"/>
        </w:rPr>
      </w:pPr>
    </w:p>
    <w:p w14:paraId="68F519D7" w14:textId="77777777" w:rsidR="00C35A45" w:rsidRPr="00C35A45" w:rsidRDefault="00C35A45" w:rsidP="00C35A45">
      <w:pPr>
        <w:tabs>
          <w:tab w:val="left" w:pos="8364"/>
        </w:tabs>
        <w:spacing w:line="360" w:lineRule="auto"/>
        <w:ind w:right="283"/>
        <w:jc w:val="both"/>
        <w:rPr>
          <w:rFonts w:ascii="Verdana" w:hAnsi="Verdana" w:cs="Arial"/>
          <w:sz w:val="18"/>
          <w:szCs w:val="18"/>
        </w:rPr>
      </w:pPr>
      <w:r w:rsidRPr="00C35A45">
        <w:rPr>
          <w:rFonts w:ascii="Verdana" w:hAnsi="Verdana" w:cs="Arial"/>
          <w:sz w:val="18"/>
          <w:szCs w:val="18"/>
        </w:rPr>
        <w:t>VI.2 RISCO JUDICIAL</w:t>
      </w:r>
    </w:p>
    <w:p w14:paraId="1DED47EA" w14:textId="77777777" w:rsidR="00C35A45" w:rsidRPr="00C35A45" w:rsidRDefault="00C35A45" w:rsidP="00C35A45">
      <w:pPr>
        <w:tabs>
          <w:tab w:val="left" w:pos="8364"/>
        </w:tabs>
        <w:spacing w:line="360" w:lineRule="auto"/>
        <w:ind w:right="283"/>
        <w:jc w:val="both"/>
        <w:rPr>
          <w:rFonts w:ascii="Verdana" w:hAnsi="Verdana" w:cs="Arial"/>
          <w:sz w:val="18"/>
          <w:szCs w:val="18"/>
        </w:rPr>
      </w:pPr>
      <w:r w:rsidRPr="00C35A45">
        <w:rPr>
          <w:rFonts w:ascii="Verdana" w:hAnsi="Verdana" w:cs="Arial"/>
          <w:sz w:val="18"/>
          <w:szCs w:val="18"/>
        </w:rPr>
        <w:t>Fato Gerador 1: Lentidão e falhas na jurisdição.</w:t>
      </w:r>
    </w:p>
    <w:p w14:paraId="32ECAAAF" w14:textId="77777777" w:rsidR="00C35A45" w:rsidRPr="00C35A45" w:rsidRDefault="00C35A45" w:rsidP="00C35A45">
      <w:pPr>
        <w:tabs>
          <w:tab w:val="left" w:pos="8364"/>
        </w:tabs>
        <w:spacing w:line="360" w:lineRule="auto"/>
        <w:ind w:right="283"/>
        <w:jc w:val="both"/>
        <w:rPr>
          <w:rFonts w:ascii="Verdana" w:hAnsi="Verdana" w:cs="Arial"/>
          <w:sz w:val="18"/>
          <w:szCs w:val="18"/>
        </w:rPr>
      </w:pPr>
      <w:r w:rsidRPr="00C35A45">
        <w:rPr>
          <w:rFonts w:ascii="Verdana" w:hAnsi="Verdana" w:cs="Arial"/>
          <w:sz w:val="18"/>
          <w:szCs w:val="18"/>
        </w:rPr>
        <w:t>Alocação: Compartilhado (Concedente e Concessionária).</w:t>
      </w:r>
    </w:p>
    <w:p w14:paraId="3C5CCAC6" w14:textId="77777777" w:rsidR="00C35A45" w:rsidRPr="00C35A45" w:rsidRDefault="00C35A45" w:rsidP="00C35A45">
      <w:pPr>
        <w:tabs>
          <w:tab w:val="left" w:pos="8364"/>
        </w:tabs>
        <w:spacing w:line="360" w:lineRule="auto"/>
        <w:ind w:right="283"/>
        <w:jc w:val="both"/>
        <w:rPr>
          <w:rFonts w:ascii="Verdana" w:hAnsi="Verdana" w:cs="Arial"/>
          <w:sz w:val="18"/>
          <w:szCs w:val="18"/>
        </w:rPr>
      </w:pPr>
      <w:r w:rsidRPr="00C35A45">
        <w:rPr>
          <w:rFonts w:ascii="Verdana" w:hAnsi="Verdana" w:cs="Arial"/>
          <w:sz w:val="18"/>
          <w:szCs w:val="18"/>
        </w:rPr>
        <w:t>Mitigação: Adoção de cláusula de arbitragem e de um sistema ágil e especializado de solução de controvérsias, garantindo às partes maior celeridade e expertise técnica nas decisões.</w:t>
      </w:r>
    </w:p>
    <w:p w14:paraId="4EDBE78B" w14:textId="77777777" w:rsidR="00C35A45" w:rsidRPr="00C35A45" w:rsidRDefault="00C35A45" w:rsidP="00C35A45">
      <w:pPr>
        <w:tabs>
          <w:tab w:val="left" w:pos="8364"/>
        </w:tabs>
        <w:spacing w:line="360" w:lineRule="auto"/>
        <w:ind w:right="283"/>
        <w:jc w:val="both"/>
        <w:rPr>
          <w:rFonts w:ascii="Verdana" w:hAnsi="Verdana" w:cs="Arial"/>
          <w:sz w:val="18"/>
          <w:szCs w:val="18"/>
        </w:rPr>
      </w:pPr>
    </w:p>
    <w:p w14:paraId="654EA2A0" w14:textId="77777777" w:rsidR="00C35A45" w:rsidRPr="00C35A45" w:rsidRDefault="00C35A45" w:rsidP="00C35A45">
      <w:pPr>
        <w:tabs>
          <w:tab w:val="left" w:pos="8364"/>
        </w:tabs>
        <w:spacing w:line="360" w:lineRule="auto"/>
        <w:ind w:right="283"/>
        <w:jc w:val="both"/>
        <w:rPr>
          <w:rFonts w:ascii="Verdana" w:hAnsi="Verdana" w:cs="Arial"/>
          <w:sz w:val="18"/>
          <w:szCs w:val="18"/>
        </w:rPr>
      </w:pPr>
      <w:r w:rsidRPr="00C35A45">
        <w:rPr>
          <w:rFonts w:ascii="Verdana" w:hAnsi="Verdana" w:cs="Arial"/>
          <w:sz w:val="18"/>
          <w:szCs w:val="18"/>
        </w:rPr>
        <w:t>Fato Gerador 2: Decisão judicial, arbitral ou administrativa que impeça ou impossibilite a Concessionária de obter o reajuste da contraprestação de acordo com o estabelecido no contrato.</w:t>
      </w:r>
    </w:p>
    <w:p w14:paraId="14C1B9E1" w14:textId="77777777" w:rsidR="00C35A45" w:rsidRPr="00C35A45" w:rsidRDefault="00C35A45" w:rsidP="00C35A45">
      <w:pPr>
        <w:tabs>
          <w:tab w:val="left" w:pos="8364"/>
        </w:tabs>
        <w:spacing w:line="360" w:lineRule="auto"/>
        <w:ind w:right="283"/>
        <w:jc w:val="both"/>
        <w:rPr>
          <w:rFonts w:ascii="Verdana" w:hAnsi="Verdana" w:cs="Arial"/>
          <w:sz w:val="18"/>
          <w:szCs w:val="18"/>
        </w:rPr>
      </w:pPr>
      <w:r w:rsidRPr="00C35A45">
        <w:rPr>
          <w:rFonts w:ascii="Verdana" w:hAnsi="Verdana" w:cs="Arial"/>
          <w:sz w:val="18"/>
          <w:szCs w:val="18"/>
        </w:rPr>
        <w:t>Alocação: Concedente (exceto se a Concessionária houver dado causa à decisão).</w:t>
      </w:r>
    </w:p>
    <w:p w14:paraId="6704B9D6" w14:textId="77777777" w:rsidR="00C35A45" w:rsidRPr="00C35A45" w:rsidRDefault="00C35A45" w:rsidP="00C35A45">
      <w:pPr>
        <w:tabs>
          <w:tab w:val="left" w:pos="8364"/>
        </w:tabs>
        <w:spacing w:line="360" w:lineRule="auto"/>
        <w:ind w:right="283"/>
        <w:jc w:val="both"/>
        <w:rPr>
          <w:rFonts w:ascii="Verdana" w:hAnsi="Verdana" w:cs="Arial"/>
          <w:sz w:val="18"/>
          <w:szCs w:val="18"/>
        </w:rPr>
      </w:pPr>
      <w:r w:rsidRPr="00C35A45">
        <w:rPr>
          <w:rFonts w:ascii="Verdana" w:hAnsi="Verdana" w:cs="Arial"/>
          <w:sz w:val="18"/>
          <w:szCs w:val="18"/>
        </w:rPr>
        <w:t>Mitigação: O risco é assumido pelo Concedente. A cláusula de arbitragem e o sistema especializado de solução de controvérsias também atuam como mitigadores, oferecendo um foro mais previsível e técnico.</w:t>
      </w:r>
    </w:p>
    <w:p w14:paraId="3B5A436C" w14:textId="77777777" w:rsidR="00C35A45" w:rsidRPr="00C35A45" w:rsidRDefault="00C35A45" w:rsidP="00C35A45">
      <w:pPr>
        <w:tabs>
          <w:tab w:val="left" w:pos="8364"/>
        </w:tabs>
        <w:spacing w:line="360" w:lineRule="auto"/>
        <w:ind w:right="283"/>
        <w:jc w:val="both"/>
        <w:rPr>
          <w:rFonts w:ascii="Verdana" w:hAnsi="Verdana" w:cs="Arial"/>
          <w:sz w:val="18"/>
          <w:szCs w:val="18"/>
        </w:rPr>
      </w:pPr>
    </w:p>
    <w:p w14:paraId="10D969AB" w14:textId="77777777" w:rsidR="00C35A45" w:rsidRPr="00C35A45" w:rsidRDefault="00C35A45" w:rsidP="00C35A45">
      <w:pPr>
        <w:tabs>
          <w:tab w:val="left" w:pos="8364"/>
        </w:tabs>
        <w:spacing w:line="360" w:lineRule="auto"/>
        <w:ind w:right="283"/>
        <w:jc w:val="both"/>
        <w:rPr>
          <w:rFonts w:ascii="Verdana" w:hAnsi="Verdana" w:cs="Arial"/>
          <w:sz w:val="18"/>
          <w:szCs w:val="18"/>
        </w:rPr>
      </w:pPr>
      <w:r w:rsidRPr="00C35A45">
        <w:rPr>
          <w:rFonts w:ascii="Verdana" w:hAnsi="Verdana" w:cs="Arial"/>
          <w:sz w:val="18"/>
          <w:szCs w:val="18"/>
        </w:rPr>
        <w:t>VI.3 RISCO REGULATÓRIO, LEGISLATIVO E CONTRATUAL</w:t>
      </w:r>
    </w:p>
    <w:p w14:paraId="7FB77A04" w14:textId="77777777" w:rsidR="00C35A45" w:rsidRPr="00C35A45" w:rsidRDefault="00C35A45" w:rsidP="00C35A45">
      <w:pPr>
        <w:tabs>
          <w:tab w:val="left" w:pos="8364"/>
        </w:tabs>
        <w:spacing w:line="360" w:lineRule="auto"/>
        <w:ind w:right="283"/>
        <w:jc w:val="both"/>
        <w:rPr>
          <w:rFonts w:ascii="Verdana" w:hAnsi="Verdana" w:cs="Arial"/>
          <w:sz w:val="18"/>
          <w:szCs w:val="18"/>
        </w:rPr>
      </w:pPr>
      <w:r w:rsidRPr="00C35A45">
        <w:rPr>
          <w:rFonts w:ascii="Verdana" w:hAnsi="Verdana" w:cs="Arial"/>
          <w:sz w:val="18"/>
          <w:szCs w:val="18"/>
        </w:rPr>
        <w:t>Fato Gerador 1: Alterações na regulação dos serviços concedidos ou na legislação de modo a afetar negativamente a prestação dos serviços ou o equilíbrio econômico-financeiro do contrato.</w:t>
      </w:r>
    </w:p>
    <w:p w14:paraId="3CD0F4CC" w14:textId="77777777" w:rsidR="00C35A45" w:rsidRPr="00C35A45" w:rsidRDefault="00C35A45" w:rsidP="00C35A45">
      <w:pPr>
        <w:tabs>
          <w:tab w:val="left" w:pos="8364"/>
        </w:tabs>
        <w:spacing w:line="360" w:lineRule="auto"/>
        <w:ind w:right="283"/>
        <w:jc w:val="both"/>
        <w:rPr>
          <w:rFonts w:ascii="Verdana" w:hAnsi="Verdana" w:cs="Arial"/>
          <w:sz w:val="18"/>
          <w:szCs w:val="18"/>
        </w:rPr>
      </w:pPr>
      <w:r w:rsidRPr="00C35A45">
        <w:rPr>
          <w:rFonts w:ascii="Verdana" w:hAnsi="Verdana" w:cs="Arial"/>
          <w:sz w:val="18"/>
          <w:szCs w:val="18"/>
        </w:rPr>
        <w:t>Alocação: Concedente.</w:t>
      </w:r>
    </w:p>
    <w:p w14:paraId="374C0E00" w14:textId="77777777" w:rsidR="00C35A45" w:rsidRPr="00C35A45" w:rsidRDefault="00C35A45" w:rsidP="00C35A45">
      <w:pPr>
        <w:tabs>
          <w:tab w:val="left" w:pos="8364"/>
        </w:tabs>
        <w:spacing w:line="360" w:lineRule="auto"/>
        <w:ind w:right="283"/>
        <w:jc w:val="both"/>
        <w:rPr>
          <w:rFonts w:ascii="Verdana" w:hAnsi="Verdana" w:cs="Arial"/>
          <w:sz w:val="18"/>
          <w:szCs w:val="18"/>
        </w:rPr>
      </w:pPr>
      <w:r w:rsidRPr="00C35A45">
        <w:rPr>
          <w:rFonts w:ascii="Verdana" w:hAnsi="Verdana" w:cs="Arial"/>
          <w:sz w:val="18"/>
          <w:szCs w:val="18"/>
        </w:rPr>
        <w:t>Mitigação: Previsão contratual de que alterações regulatórias ou legislativas que causem comprovadamente prejuízos à Concessionária constituem causa para recomposição do equilíbrio econômico-financeiro do contrato.</w:t>
      </w:r>
    </w:p>
    <w:p w14:paraId="7BC1F24F" w14:textId="77777777" w:rsidR="00C35A45" w:rsidRPr="00C35A45" w:rsidRDefault="00C35A45" w:rsidP="00C35A45">
      <w:pPr>
        <w:tabs>
          <w:tab w:val="left" w:pos="8364"/>
        </w:tabs>
        <w:spacing w:line="360" w:lineRule="auto"/>
        <w:ind w:right="283"/>
        <w:jc w:val="both"/>
        <w:rPr>
          <w:rFonts w:ascii="Verdana" w:hAnsi="Verdana" w:cs="Arial"/>
          <w:sz w:val="18"/>
          <w:szCs w:val="18"/>
        </w:rPr>
      </w:pPr>
    </w:p>
    <w:p w14:paraId="5A79B882" w14:textId="77777777" w:rsidR="00C35A45" w:rsidRPr="00C35A45" w:rsidRDefault="00C35A45" w:rsidP="00C35A45">
      <w:pPr>
        <w:tabs>
          <w:tab w:val="left" w:pos="8364"/>
        </w:tabs>
        <w:spacing w:line="360" w:lineRule="auto"/>
        <w:ind w:right="283"/>
        <w:jc w:val="both"/>
        <w:rPr>
          <w:rFonts w:ascii="Verdana" w:hAnsi="Verdana" w:cs="Arial"/>
          <w:sz w:val="18"/>
          <w:szCs w:val="18"/>
        </w:rPr>
      </w:pPr>
      <w:r w:rsidRPr="00C35A45">
        <w:rPr>
          <w:rFonts w:ascii="Verdana" w:hAnsi="Verdana" w:cs="Arial"/>
          <w:sz w:val="18"/>
          <w:szCs w:val="18"/>
        </w:rPr>
        <w:lastRenderedPageBreak/>
        <w:t>Fato Gerador 2: Existência de passivos contratuais, fiscais, trabalhistas, previdenciários ou de qualquer outra natureza, decorrentes de fatos anteriores à Data de Assunção dos serviços pela Concessionária.</w:t>
      </w:r>
    </w:p>
    <w:p w14:paraId="0AA83E27" w14:textId="77777777" w:rsidR="00C35A45" w:rsidRPr="00C35A45" w:rsidRDefault="00C35A45" w:rsidP="00C35A45">
      <w:pPr>
        <w:tabs>
          <w:tab w:val="left" w:pos="8364"/>
        </w:tabs>
        <w:spacing w:line="360" w:lineRule="auto"/>
        <w:ind w:right="283"/>
        <w:jc w:val="both"/>
        <w:rPr>
          <w:rFonts w:ascii="Verdana" w:hAnsi="Verdana" w:cs="Arial"/>
          <w:sz w:val="18"/>
          <w:szCs w:val="18"/>
        </w:rPr>
      </w:pPr>
      <w:r w:rsidRPr="00C35A45">
        <w:rPr>
          <w:rFonts w:ascii="Verdana" w:hAnsi="Verdana" w:cs="Arial"/>
          <w:sz w:val="18"/>
          <w:szCs w:val="18"/>
        </w:rPr>
        <w:t>Alocação: Concedente.</w:t>
      </w:r>
    </w:p>
    <w:p w14:paraId="333288D8" w14:textId="7365195C" w:rsidR="005A22B2" w:rsidRDefault="00C35A45" w:rsidP="00C35A45">
      <w:pPr>
        <w:tabs>
          <w:tab w:val="left" w:pos="8364"/>
        </w:tabs>
        <w:spacing w:line="360" w:lineRule="auto"/>
        <w:ind w:right="283"/>
        <w:jc w:val="both"/>
        <w:rPr>
          <w:rFonts w:ascii="Verdana" w:hAnsi="Verdana" w:cs="Arial"/>
          <w:sz w:val="18"/>
          <w:szCs w:val="18"/>
        </w:rPr>
      </w:pPr>
      <w:r w:rsidRPr="00C35A45">
        <w:rPr>
          <w:rFonts w:ascii="Verdana" w:hAnsi="Verdana" w:cs="Arial"/>
          <w:sz w:val="18"/>
          <w:szCs w:val="18"/>
        </w:rPr>
        <w:t>Mitigação: Responsabilidade integral do Concedente perante a autoridade competente em relação a tais passivos, mesmo que manifestados posteriormente à Data de Assunção. O Concedente obriga-se a manter a Concessionária indene de qualquer responsabilidade relacionada a esses eventos pretéritos.</w:t>
      </w:r>
    </w:p>
    <w:p w14:paraId="31A0A4F7" w14:textId="77777777" w:rsidR="003C242D" w:rsidRPr="00C35A45" w:rsidRDefault="003C242D" w:rsidP="00C35A45">
      <w:pPr>
        <w:tabs>
          <w:tab w:val="left" w:pos="8364"/>
        </w:tabs>
        <w:spacing w:line="360" w:lineRule="auto"/>
        <w:ind w:right="283"/>
        <w:jc w:val="both"/>
        <w:rPr>
          <w:rFonts w:ascii="Verdana" w:hAnsi="Verdana" w:cs="Arial"/>
          <w:sz w:val="18"/>
          <w:szCs w:val="18"/>
        </w:rPr>
      </w:pPr>
    </w:p>
    <w:p w14:paraId="719DEC69" w14:textId="4D16C286" w:rsidR="00C35A45" w:rsidRPr="00C35A45" w:rsidRDefault="00C35A45" w:rsidP="00C35A45">
      <w:pPr>
        <w:pStyle w:val="Ttulo2"/>
        <w:numPr>
          <w:ilvl w:val="0"/>
          <w:numId w:val="23"/>
        </w:numPr>
        <w:rPr>
          <w:rFonts w:ascii="Verdana" w:hAnsi="Verdana"/>
          <w:i w:val="0"/>
          <w:iCs w:val="0"/>
          <w:sz w:val="24"/>
          <w:szCs w:val="24"/>
        </w:rPr>
      </w:pPr>
      <w:r w:rsidRPr="00C35A45">
        <w:rPr>
          <w:rFonts w:ascii="Verdana" w:hAnsi="Verdana"/>
          <w:i w:val="0"/>
          <w:iCs w:val="0"/>
          <w:sz w:val="24"/>
          <w:szCs w:val="24"/>
        </w:rPr>
        <w:t>OBSERVAÇÃO FINAL DA MATRIZ DE RISCOS</w:t>
      </w:r>
    </w:p>
    <w:p w14:paraId="6DD0CD79" w14:textId="77777777" w:rsidR="00C35A45" w:rsidRDefault="00C35A45" w:rsidP="00C35A45">
      <w:pPr>
        <w:tabs>
          <w:tab w:val="left" w:pos="8364"/>
        </w:tabs>
        <w:spacing w:line="360" w:lineRule="auto"/>
        <w:ind w:right="283"/>
        <w:jc w:val="both"/>
        <w:rPr>
          <w:rFonts w:ascii="Verdana" w:hAnsi="Verdana" w:cs="Arial"/>
          <w:sz w:val="18"/>
          <w:szCs w:val="18"/>
        </w:rPr>
      </w:pPr>
    </w:p>
    <w:p w14:paraId="52836324" w14:textId="7D3177E0" w:rsidR="00C35A45" w:rsidRPr="00C35A45" w:rsidRDefault="00C35A45" w:rsidP="00C35A45">
      <w:pPr>
        <w:tabs>
          <w:tab w:val="left" w:pos="8364"/>
        </w:tabs>
        <w:spacing w:line="360" w:lineRule="auto"/>
        <w:ind w:right="283"/>
        <w:jc w:val="both"/>
        <w:rPr>
          <w:rFonts w:ascii="Verdana" w:hAnsi="Verdana" w:cs="Arial"/>
          <w:sz w:val="18"/>
          <w:szCs w:val="18"/>
        </w:rPr>
      </w:pPr>
      <w:r w:rsidRPr="00C35A45">
        <w:rPr>
          <w:rFonts w:ascii="Verdana" w:hAnsi="Verdana" w:cs="Arial"/>
          <w:sz w:val="18"/>
          <w:szCs w:val="18"/>
        </w:rPr>
        <w:t>A presente matriz, integrante do Edital e do futuro Contrato de Concessão, tem caráter dinâmico e poderá ser revisada e atualizada periodicamente pela Agência Reguladora, de comum acordo entre as partes ou por força de alterações no marco legal e regulatório, sempre com o objetivo de manter a justa alocação dos riscos e a sustentabilidade da parceria.</w:t>
      </w:r>
    </w:p>
    <w:p w14:paraId="4FA5D33D" w14:textId="77777777" w:rsidR="00C35A45" w:rsidRPr="00C35A45" w:rsidRDefault="00C35A45" w:rsidP="00C35A45">
      <w:pPr>
        <w:tabs>
          <w:tab w:val="left" w:pos="8364"/>
        </w:tabs>
        <w:spacing w:line="360" w:lineRule="auto"/>
        <w:ind w:right="283"/>
        <w:jc w:val="both"/>
        <w:rPr>
          <w:rFonts w:ascii="Verdana" w:hAnsi="Verdana" w:cs="Arial"/>
          <w:sz w:val="18"/>
          <w:szCs w:val="18"/>
        </w:rPr>
      </w:pPr>
    </w:p>
    <w:p w14:paraId="180E2A4E" w14:textId="77777777" w:rsidR="00C35A45" w:rsidRPr="00C35A45" w:rsidRDefault="00C35A45" w:rsidP="00C35A45">
      <w:pPr>
        <w:tabs>
          <w:tab w:val="left" w:pos="8364"/>
        </w:tabs>
        <w:spacing w:line="360" w:lineRule="auto"/>
        <w:ind w:right="283"/>
        <w:jc w:val="both"/>
        <w:rPr>
          <w:rFonts w:ascii="Verdana" w:hAnsi="Verdana" w:cs="Arial"/>
          <w:sz w:val="18"/>
          <w:szCs w:val="18"/>
        </w:rPr>
      </w:pPr>
    </w:p>
    <w:p w14:paraId="5D15FCE4" w14:textId="6F348AF7" w:rsidR="00C66F98" w:rsidRPr="00CD3260" w:rsidRDefault="00C66F98" w:rsidP="00C66F98">
      <w:pPr>
        <w:rPr>
          <w:rFonts w:ascii="Verdana" w:hAnsi="Verdana" w:cs="Arial"/>
          <w:b/>
          <w:sz w:val="18"/>
          <w:szCs w:val="18"/>
        </w:rPr>
      </w:pPr>
    </w:p>
    <w:sectPr w:rsidR="00C66F98" w:rsidRPr="00CD3260" w:rsidSect="00F61EDC">
      <w:headerReference w:type="default" r:id="rId15"/>
      <w:footerReference w:type="default" r:id="rId16"/>
      <w:headerReference w:type="first" r:id="rId17"/>
      <w:footerReference w:type="first" r:id="rId18"/>
      <w:pgSz w:w="11907" w:h="16840" w:code="9"/>
      <w:pgMar w:top="1436" w:right="1275" w:bottom="1584" w:left="1985" w:header="677" w:footer="677"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694F3" w14:textId="77777777" w:rsidR="00794D07" w:rsidRDefault="00794D07">
      <w:r>
        <w:separator/>
      </w:r>
    </w:p>
  </w:endnote>
  <w:endnote w:type="continuationSeparator" w:id="0">
    <w:p w14:paraId="6A996A58" w14:textId="77777777" w:rsidR="00794D07" w:rsidRDefault="00794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Esphimere">
    <w:altName w:val="Calibri"/>
    <w:panose1 w:val="00000000000000000000"/>
    <w:charset w:val="00"/>
    <w:family w:val="swiss"/>
    <w:notTrueType/>
    <w:pitch w:val="default"/>
    <w:sig w:usb0="00000003" w:usb1="00000000" w:usb2="00000000" w:usb3="00000000" w:csb0="00000001" w:csb1="00000000"/>
  </w:font>
  <w:font w:name="Carlito">
    <w:altName w:val="Calibri"/>
    <w:charset w:val="00"/>
    <w:family w:val="swiss"/>
    <w:pitch w:val="variable"/>
    <w:sig w:usb0="E10002FF" w:usb1="5000ECFF" w:usb2="00000009" w:usb3="00000000" w:csb0="0000019F" w:csb1="00000000"/>
  </w:font>
  <w:font w:name="AvantGarde Bk B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04936" w14:textId="77777777" w:rsidR="009C2687" w:rsidRDefault="009C2687" w:rsidP="009C2687">
    <w:pPr>
      <w:pStyle w:val="Rodap"/>
      <w:jc w:val="right"/>
    </w:pPr>
    <w:r>
      <w:rPr>
        <w:noProof/>
      </w:rPr>
      <w:fldChar w:fldCharType="begin"/>
    </w:r>
    <w:r>
      <w:rPr>
        <w:noProof/>
      </w:rPr>
      <w:instrText>PAGE   \* MERGEFORMAT</w:instrText>
    </w:r>
    <w:r>
      <w:rPr>
        <w:noProof/>
      </w:rPr>
      <w:fldChar w:fldCharType="separate"/>
    </w:r>
    <w:r>
      <w:rPr>
        <w:noProof/>
      </w:rPr>
      <w:t>2</w:t>
    </w:r>
    <w:r>
      <w:rPr>
        <w:noProof/>
      </w:rPr>
      <w:fldChar w:fldCharType="end"/>
    </w:r>
  </w:p>
  <w:p w14:paraId="309EEABB" w14:textId="77777777" w:rsidR="009C2687" w:rsidRDefault="009C2687" w:rsidP="009C2687">
    <w:pPr>
      <w:pStyle w:val="Rodap"/>
      <w:tabs>
        <w:tab w:val="clear" w:pos="4419"/>
        <w:tab w:val="clear" w:pos="8838"/>
        <w:tab w:val="left" w:pos="2392"/>
      </w:tabs>
    </w:pPr>
  </w:p>
  <w:p w14:paraId="2EF6D403" w14:textId="77777777" w:rsidR="009C2687" w:rsidRDefault="009C2687" w:rsidP="00D708E3">
    <w:pPr>
      <w:pStyle w:val="Rodap"/>
      <w:tabs>
        <w:tab w:val="clear" w:pos="4419"/>
        <w:tab w:val="clear" w:pos="8838"/>
        <w:tab w:val="left" w:pos="1382"/>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7709488"/>
      <w:docPartObj>
        <w:docPartGallery w:val="Page Numbers (Bottom of Page)"/>
        <w:docPartUnique/>
      </w:docPartObj>
    </w:sdtPr>
    <w:sdtEndPr/>
    <w:sdtContent>
      <w:p w14:paraId="1719F299" w14:textId="4056EA1A" w:rsidR="007F7425" w:rsidRDefault="007F7425">
        <w:pPr>
          <w:pStyle w:val="Rodap"/>
          <w:jc w:val="right"/>
        </w:pPr>
        <w:r>
          <w:fldChar w:fldCharType="begin"/>
        </w:r>
        <w:r>
          <w:instrText>PAGE   \* MERGEFORMAT</w:instrText>
        </w:r>
        <w:r>
          <w:fldChar w:fldCharType="separate"/>
        </w:r>
        <w:r>
          <w:t>2</w:t>
        </w:r>
        <w:r>
          <w:fldChar w:fldCharType="end"/>
        </w:r>
      </w:p>
    </w:sdtContent>
  </w:sdt>
  <w:p w14:paraId="5645B820" w14:textId="77777777" w:rsidR="007F7425" w:rsidRDefault="007F742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E99DF" w14:textId="77777777" w:rsidR="00794D07" w:rsidRDefault="00794D07">
      <w:r>
        <w:separator/>
      </w:r>
    </w:p>
  </w:footnote>
  <w:footnote w:type="continuationSeparator" w:id="0">
    <w:p w14:paraId="298F36EA" w14:textId="77777777" w:rsidR="00794D07" w:rsidRDefault="00794D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03E2D" w14:textId="77777777" w:rsidR="005529CB" w:rsidRDefault="005529CB" w:rsidP="005529CB">
    <w:bookmarkStart w:id="0" w:name="_Hlk207701088"/>
    <w:bookmarkStart w:id="1" w:name="_Hlk207701089"/>
    <w:r w:rsidRPr="000D3D33">
      <w:rPr>
        <w:noProof/>
      </w:rPr>
      <w:drawing>
        <wp:inline distT="0" distB="0" distL="0" distR="0" wp14:anchorId="36B52683" wp14:editId="5E93314D">
          <wp:extent cx="5490845" cy="482600"/>
          <wp:effectExtent l="0" t="0" r="0" b="0"/>
          <wp:docPr id="1677090176" name="Imagem 25">
            <a:extLst xmlns:a="http://schemas.openxmlformats.org/drawingml/2006/main">
              <a:ext uri="{FF2B5EF4-FFF2-40B4-BE49-F238E27FC236}">
                <a16:creationId xmlns:a16="http://schemas.microsoft.com/office/drawing/2014/main" id="{3848EC58-D2CF-93E9-3B77-8058FF11676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m 25">
                    <a:extLst>
                      <a:ext uri="{FF2B5EF4-FFF2-40B4-BE49-F238E27FC236}">
                        <a16:creationId xmlns:a16="http://schemas.microsoft.com/office/drawing/2014/main" id="{3848EC58-D2CF-93E9-3B77-8058FF116761}"/>
                      </a:ext>
                    </a:extLst>
                  </pic:cNvPr>
                  <pic:cNvPicPr>
                    <a:picLocks noChangeAspect="1"/>
                  </pic:cNvPicPr>
                </pic:nvPicPr>
                <pic:blipFill>
                  <a:blip r:embed="rId1"/>
                  <a:stretch>
                    <a:fillRect/>
                  </a:stretch>
                </pic:blipFill>
                <pic:spPr>
                  <a:xfrm>
                    <a:off x="0" y="0"/>
                    <a:ext cx="5490845" cy="482600"/>
                  </a:xfrm>
                  <a:prstGeom prst="rect">
                    <a:avLst/>
                  </a:prstGeom>
                </pic:spPr>
              </pic:pic>
            </a:graphicData>
          </a:graphic>
        </wp:inline>
      </w:drawing>
    </w:r>
  </w:p>
  <w:p w14:paraId="246E3890" w14:textId="77777777" w:rsidR="005529CB" w:rsidRDefault="005529CB" w:rsidP="005529CB">
    <w:pPr>
      <w:pStyle w:val="Cabealho"/>
      <w:ind w:right="-794"/>
      <w:jc w:val="right"/>
      <w:rPr>
        <w:rFonts w:ascii="Verdana" w:hAnsi="Verdana"/>
        <w:b/>
        <w:color w:val="17365D"/>
        <w:sz w:val="9"/>
        <w:szCs w:val="9"/>
      </w:rPr>
    </w:pPr>
  </w:p>
  <w:p w14:paraId="337CBB96" w14:textId="77777777" w:rsidR="005529CB" w:rsidRDefault="005529CB" w:rsidP="005529CB">
    <w:pPr>
      <w:pStyle w:val="Cabealho"/>
      <w:rPr>
        <w:rFonts w:ascii="AvantGarde Bk BT" w:hAnsi="AvantGarde Bk BT"/>
        <w:sz w:val="16"/>
        <w:szCs w:val="16"/>
        <w:lang w:val="de-DE"/>
      </w:rPr>
    </w:pPr>
    <w:r>
      <w:rPr>
        <w:noProof/>
      </w:rPr>
      <mc:AlternateContent>
        <mc:Choice Requires="wps">
          <w:drawing>
            <wp:anchor distT="4294967295" distB="4294967295" distL="114300" distR="114300" simplePos="0" relativeHeight="251659264" behindDoc="0" locked="0" layoutInCell="1" allowOverlap="1" wp14:anchorId="4FD73C46" wp14:editId="0F303973">
              <wp:simplePos x="0" y="0"/>
              <wp:positionH relativeFrom="column">
                <wp:posOffset>360595</wp:posOffset>
              </wp:positionH>
              <wp:positionV relativeFrom="paragraph">
                <wp:posOffset>41872</wp:posOffset>
              </wp:positionV>
              <wp:extent cx="5216458" cy="0"/>
              <wp:effectExtent l="0" t="0" r="0" b="0"/>
              <wp:wrapNone/>
              <wp:docPr id="1" name="Conector reto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21645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45ADA5" id="Conector reto 8"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8.4pt,3.3pt" to="439.1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"/>
          </w:pict>
        </mc:Fallback>
      </mc:AlternateContent>
    </w:r>
  </w:p>
  <w:tbl>
    <w:tblPr>
      <w:tblW w:w="6062" w:type="dxa"/>
      <w:tblLayout w:type="fixed"/>
      <w:tblLook w:val="04A0" w:firstRow="1" w:lastRow="0" w:firstColumn="1" w:lastColumn="0" w:noHBand="0" w:noVBand="1"/>
    </w:tblPr>
    <w:tblGrid>
      <w:gridCol w:w="3652"/>
      <w:gridCol w:w="2410"/>
    </w:tblGrid>
    <w:tr w:rsidR="005529CB" w:rsidRPr="00C9761F" w14:paraId="278865C6" w14:textId="77777777" w:rsidTr="006B73EE">
      <w:tc>
        <w:tcPr>
          <w:tcW w:w="3652" w:type="dxa"/>
        </w:tcPr>
        <w:p w14:paraId="53354A13" w14:textId="77777777" w:rsidR="005529CB" w:rsidRPr="0069567B" w:rsidRDefault="005529CB" w:rsidP="005529CB">
          <w:pPr>
            <w:ind w:right="355"/>
            <w:rPr>
              <w:rFonts w:ascii="Verdana" w:hAnsi="Verdana"/>
              <w:sz w:val="12"/>
              <w:szCs w:val="14"/>
              <w:lang w:val="de-DE"/>
            </w:rPr>
          </w:pPr>
        </w:p>
      </w:tc>
      <w:tc>
        <w:tcPr>
          <w:tcW w:w="2410" w:type="dxa"/>
        </w:tcPr>
        <w:p w14:paraId="3E6799E9" w14:textId="77777777" w:rsidR="005529CB" w:rsidRPr="00807B6B" w:rsidRDefault="005529CB" w:rsidP="005529CB">
          <w:pPr>
            <w:pStyle w:val="Cabealho"/>
            <w:rPr>
              <w:rFonts w:ascii="Verdana" w:hAnsi="Verdana"/>
              <w:sz w:val="14"/>
              <w:szCs w:val="14"/>
              <w:lang w:val="de-DE"/>
            </w:rPr>
          </w:pPr>
        </w:p>
      </w:tc>
    </w:tr>
    <w:bookmarkEnd w:id="0"/>
    <w:bookmarkEnd w:id="1"/>
  </w:tbl>
  <w:p w14:paraId="19F52029" w14:textId="77777777" w:rsidR="005529CB" w:rsidRDefault="005529CB">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B2132" w14:textId="262F67FF" w:rsidR="00D8238D" w:rsidRDefault="00D8238D" w:rsidP="00414582">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718CEB8"/>
    <w:lvl w:ilvl="0">
      <w:start w:val="1"/>
      <w:numFmt w:val="decimal"/>
      <w:pStyle w:val="Numerada"/>
      <w:lvlText w:val="%1."/>
      <w:lvlJc w:val="left"/>
      <w:pPr>
        <w:tabs>
          <w:tab w:val="num" w:pos="360"/>
        </w:tabs>
        <w:ind w:left="360" w:hanging="360"/>
      </w:pPr>
    </w:lvl>
  </w:abstractNum>
  <w:abstractNum w:abstractNumId="1" w15:restartNumberingAfterBreak="0">
    <w:nsid w:val="11576110"/>
    <w:multiLevelType w:val="multilevel"/>
    <w:tmpl w:val="E13E9D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D12AB9"/>
    <w:multiLevelType w:val="multilevel"/>
    <w:tmpl w:val="845C3A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3597416"/>
    <w:multiLevelType w:val="multilevel"/>
    <w:tmpl w:val="77240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3437D6E"/>
    <w:multiLevelType w:val="multilevel"/>
    <w:tmpl w:val="4CB425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89E7C2A"/>
    <w:multiLevelType w:val="multilevel"/>
    <w:tmpl w:val="66148D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DBD6509"/>
    <w:multiLevelType w:val="hybridMultilevel"/>
    <w:tmpl w:val="6FD6EB1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02961E0"/>
    <w:multiLevelType w:val="multilevel"/>
    <w:tmpl w:val="234A2A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986137A"/>
    <w:multiLevelType w:val="multilevel"/>
    <w:tmpl w:val="ECD678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E8D6D32"/>
    <w:multiLevelType w:val="multilevel"/>
    <w:tmpl w:val="CCDE02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89E1DA8"/>
    <w:multiLevelType w:val="multilevel"/>
    <w:tmpl w:val="B7385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CF9322C"/>
    <w:multiLevelType w:val="multilevel"/>
    <w:tmpl w:val="249E1F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0D010E4"/>
    <w:multiLevelType w:val="multilevel"/>
    <w:tmpl w:val="439AEA1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43C4FC9"/>
    <w:multiLevelType w:val="multilevel"/>
    <w:tmpl w:val="27F418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80C1192"/>
    <w:multiLevelType w:val="multilevel"/>
    <w:tmpl w:val="9FF4DE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DDF7051"/>
    <w:multiLevelType w:val="multilevel"/>
    <w:tmpl w:val="341453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EA4174B"/>
    <w:multiLevelType w:val="multilevel"/>
    <w:tmpl w:val="AAE6EB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38D6BF5"/>
    <w:multiLevelType w:val="multilevel"/>
    <w:tmpl w:val="ECB45A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BB66152"/>
    <w:multiLevelType w:val="multilevel"/>
    <w:tmpl w:val="B8AE9AD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CB77FCA"/>
    <w:multiLevelType w:val="multilevel"/>
    <w:tmpl w:val="5E86CB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08B5E0A"/>
    <w:multiLevelType w:val="multilevel"/>
    <w:tmpl w:val="D7F09A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12B454B"/>
    <w:multiLevelType w:val="multilevel"/>
    <w:tmpl w:val="16C2813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927117A"/>
    <w:multiLevelType w:val="multilevel"/>
    <w:tmpl w:val="5F8016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00995729">
    <w:abstractNumId w:val="0"/>
  </w:num>
  <w:num w:numId="2" w16cid:durableId="1682513310">
    <w:abstractNumId w:val="2"/>
  </w:num>
  <w:num w:numId="3" w16cid:durableId="1622105344">
    <w:abstractNumId w:val="20"/>
  </w:num>
  <w:num w:numId="4" w16cid:durableId="427041299">
    <w:abstractNumId w:val="3"/>
  </w:num>
  <w:num w:numId="5" w16cid:durableId="40594612">
    <w:abstractNumId w:val="22"/>
  </w:num>
  <w:num w:numId="6" w16cid:durableId="84572262">
    <w:abstractNumId w:val="1"/>
  </w:num>
  <w:num w:numId="7" w16cid:durableId="1809319770">
    <w:abstractNumId w:val="4"/>
  </w:num>
  <w:num w:numId="8" w16cid:durableId="120996613">
    <w:abstractNumId w:val="7"/>
  </w:num>
  <w:num w:numId="9" w16cid:durableId="1876768452">
    <w:abstractNumId w:val="13"/>
  </w:num>
  <w:num w:numId="10" w16cid:durableId="344290383">
    <w:abstractNumId w:val="11"/>
  </w:num>
  <w:num w:numId="11" w16cid:durableId="1657803098">
    <w:abstractNumId w:val="14"/>
  </w:num>
  <w:num w:numId="12" w16cid:durableId="1865823930">
    <w:abstractNumId w:val="19"/>
  </w:num>
  <w:num w:numId="13" w16cid:durableId="1137450727">
    <w:abstractNumId w:val="10"/>
  </w:num>
  <w:num w:numId="14" w16cid:durableId="1875118014">
    <w:abstractNumId w:val="5"/>
  </w:num>
  <w:num w:numId="15" w16cid:durableId="1080903061">
    <w:abstractNumId w:val="9"/>
  </w:num>
  <w:num w:numId="16" w16cid:durableId="1477066508">
    <w:abstractNumId w:val="8"/>
  </w:num>
  <w:num w:numId="17" w16cid:durableId="126819555">
    <w:abstractNumId w:val="17"/>
  </w:num>
  <w:num w:numId="18" w16cid:durableId="957758289">
    <w:abstractNumId w:val="16"/>
  </w:num>
  <w:num w:numId="19" w16cid:durableId="1920673186">
    <w:abstractNumId w:val="15"/>
  </w:num>
  <w:num w:numId="20" w16cid:durableId="1418595984">
    <w:abstractNumId w:val="21"/>
  </w:num>
  <w:num w:numId="21" w16cid:durableId="1368946187">
    <w:abstractNumId w:val="18"/>
  </w:num>
  <w:num w:numId="22" w16cid:durableId="799153966">
    <w:abstractNumId w:val="12"/>
  </w:num>
  <w:num w:numId="23" w16cid:durableId="1008026079">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08D"/>
    <w:rsid w:val="00000D95"/>
    <w:rsid w:val="000012AA"/>
    <w:rsid w:val="00001EE6"/>
    <w:rsid w:val="00003ACD"/>
    <w:rsid w:val="00005E6B"/>
    <w:rsid w:val="00007CDB"/>
    <w:rsid w:val="000100B6"/>
    <w:rsid w:val="00013AE1"/>
    <w:rsid w:val="00015DD6"/>
    <w:rsid w:val="0001773D"/>
    <w:rsid w:val="00022830"/>
    <w:rsid w:val="00023616"/>
    <w:rsid w:val="00025E88"/>
    <w:rsid w:val="0002775F"/>
    <w:rsid w:val="00027B81"/>
    <w:rsid w:val="000304E6"/>
    <w:rsid w:val="000306E8"/>
    <w:rsid w:val="00030F40"/>
    <w:rsid w:val="0003120E"/>
    <w:rsid w:val="00032628"/>
    <w:rsid w:val="000366E2"/>
    <w:rsid w:val="000378EC"/>
    <w:rsid w:val="0004336A"/>
    <w:rsid w:val="000446BA"/>
    <w:rsid w:val="00046B19"/>
    <w:rsid w:val="00052169"/>
    <w:rsid w:val="00052A8C"/>
    <w:rsid w:val="00052F93"/>
    <w:rsid w:val="00053A4B"/>
    <w:rsid w:val="00053D03"/>
    <w:rsid w:val="00057ADD"/>
    <w:rsid w:val="000609D9"/>
    <w:rsid w:val="00066850"/>
    <w:rsid w:val="000712FE"/>
    <w:rsid w:val="0007170E"/>
    <w:rsid w:val="00074814"/>
    <w:rsid w:val="00076B65"/>
    <w:rsid w:val="00076E21"/>
    <w:rsid w:val="00080A02"/>
    <w:rsid w:val="0008120C"/>
    <w:rsid w:val="00082458"/>
    <w:rsid w:val="0008602D"/>
    <w:rsid w:val="000861CD"/>
    <w:rsid w:val="00086D67"/>
    <w:rsid w:val="00086F53"/>
    <w:rsid w:val="00093620"/>
    <w:rsid w:val="000975C5"/>
    <w:rsid w:val="000A0E55"/>
    <w:rsid w:val="000A2A02"/>
    <w:rsid w:val="000A392A"/>
    <w:rsid w:val="000A4AD0"/>
    <w:rsid w:val="000A5AB8"/>
    <w:rsid w:val="000A6B7C"/>
    <w:rsid w:val="000A6CB7"/>
    <w:rsid w:val="000A6D38"/>
    <w:rsid w:val="000A6F41"/>
    <w:rsid w:val="000B2A47"/>
    <w:rsid w:val="000C0663"/>
    <w:rsid w:val="000C2C04"/>
    <w:rsid w:val="000C57C8"/>
    <w:rsid w:val="000C60F2"/>
    <w:rsid w:val="000D2FB6"/>
    <w:rsid w:val="000D33A8"/>
    <w:rsid w:val="000D52EF"/>
    <w:rsid w:val="000D5F40"/>
    <w:rsid w:val="000E1FDF"/>
    <w:rsid w:val="000E2ED4"/>
    <w:rsid w:val="000E66C2"/>
    <w:rsid w:val="000E689E"/>
    <w:rsid w:val="000F08B7"/>
    <w:rsid w:val="000F1581"/>
    <w:rsid w:val="000F1E55"/>
    <w:rsid w:val="000F2E18"/>
    <w:rsid w:val="000F3E0E"/>
    <w:rsid w:val="000F53C8"/>
    <w:rsid w:val="000F5E55"/>
    <w:rsid w:val="0010047E"/>
    <w:rsid w:val="00102D14"/>
    <w:rsid w:val="001033EB"/>
    <w:rsid w:val="00105D19"/>
    <w:rsid w:val="00105F62"/>
    <w:rsid w:val="001111AC"/>
    <w:rsid w:val="00113641"/>
    <w:rsid w:val="00113EA4"/>
    <w:rsid w:val="00114B7C"/>
    <w:rsid w:val="00114F3B"/>
    <w:rsid w:val="00115799"/>
    <w:rsid w:val="00116E9E"/>
    <w:rsid w:val="00124B8D"/>
    <w:rsid w:val="00126205"/>
    <w:rsid w:val="00127AFC"/>
    <w:rsid w:val="00131C35"/>
    <w:rsid w:val="00133373"/>
    <w:rsid w:val="00135B12"/>
    <w:rsid w:val="001362B1"/>
    <w:rsid w:val="001370AC"/>
    <w:rsid w:val="00137B0C"/>
    <w:rsid w:val="00140ED4"/>
    <w:rsid w:val="00143736"/>
    <w:rsid w:val="00143BC9"/>
    <w:rsid w:val="001468A0"/>
    <w:rsid w:val="001473C3"/>
    <w:rsid w:val="0014767C"/>
    <w:rsid w:val="00147B2F"/>
    <w:rsid w:val="001507B1"/>
    <w:rsid w:val="001525F7"/>
    <w:rsid w:val="00152809"/>
    <w:rsid w:val="00152D75"/>
    <w:rsid w:val="00153584"/>
    <w:rsid w:val="00153E40"/>
    <w:rsid w:val="00155A78"/>
    <w:rsid w:val="00157EC2"/>
    <w:rsid w:val="001615BC"/>
    <w:rsid w:val="00162CDD"/>
    <w:rsid w:val="00163494"/>
    <w:rsid w:val="00164568"/>
    <w:rsid w:val="0016779A"/>
    <w:rsid w:val="00170FEF"/>
    <w:rsid w:val="00173249"/>
    <w:rsid w:val="00173381"/>
    <w:rsid w:val="00174330"/>
    <w:rsid w:val="00175EB5"/>
    <w:rsid w:val="001805C3"/>
    <w:rsid w:val="00181D5D"/>
    <w:rsid w:val="00182A93"/>
    <w:rsid w:val="00183D5A"/>
    <w:rsid w:val="00185416"/>
    <w:rsid w:val="00186371"/>
    <w:rsid w:val="00190AF5"/>
    <w:rsid w:val="001910CF"/>
    <w:rsid w:val="0019214B"/>
    <w:rsid w:val="0019306E"/>
    <w:rsid w:val="00193266"/>
    <w:rsid w:val="00194732"/>
    <w:rsid w:val="001A00C5"/>
    <w:rsid w:val="001A0371"/>
    <w:rsid w:val="001A497D"/>
    <w:rsid w:val="001A57A8"/>
    <w:rsid w:val="001A6250"/>
    <w:rsid w:val="001A68E2"/>
    <w:rsid w:val="001A708C"/>
    <w:rsid w:val="001B1269"/>
    <w:rsid w:val="001B6833"/>
    <w:rsid w:val="001C0F97"/>
    <w:rsid w:val="001C5582"/>
    <w:rsid w:val="001D0135"/>
    <w:rsid w:val="001D063E"/>
    <w:rsid w:val="001D2CC3"/>
    <w:rsid w:val="001D5008"/>
    <w:rsid w:val="001E16C7"/>
    <w:rsid w:val="001E3357"/>
    <w:rsid w:val="001E4372"/>
    <w:rsid w:val="001E59DA"/>
    <w:rsid w:val="001F032E"/>
    <w:rsid w:val="001F0637"/>
    <w:rsid w:val="001F08C3"/>
    <w:rsid w:val="001F1B9F"/>
    <w:rsid w:val="001F2591"/>
    <w:rsid w:val="001F7B3C"/>
    <w:rsid w:val="002053A6"/>
    <w:rsid w:val="00210B16"/>
    <w:rsid w:val="00211C1A"/>
    <w:rsid w:val="00212277"/>
    <w:rsid w:val="002136AA"/>
    <w:rsid w:val="002137ED"/>
    <w:rsid w:val="00216EA7"/>
    <w:rsid w:val="00220B0E"/>
    <w:rsid w:val="002226BD"/>
    <w:rsid w:val="00223D55"/>
    <w:rsid w:val="0022555E"/>
    <w:rsid w:val="00227CF3"/>
    <w:rsid w:val="002300EE"/>
    <w:rsid w:val="00230FA7"/>
    <w:rsid w:val="00231034"/>
    <w:rsid w:val="00233E63"/>
    <w:rsid w:val="00234676"/>
    <w:rsid w:val="002364F0"/>
    <w:rsid w:val="00236EC3"/>
    <w:rsid w:val="00240140"/>
    <w:rsid w:val="00240385"/>
    <w:rsid w:val="00240C45"/>
    <w:rsid w:val="00243BFD"/>
    <w:rsid w:val="00243C5E"/>
    <w:rsid w:val="002476EC"/>
    <w:rsid w:val="002516A1"/>
    <w:rsid w:val="002530AA"/>
    <w:rsid w:val="002541E3"/>
    <w:rsid w:val="002566A8"/>
    <w:rsid w:val="002631F7"/>
    <w:rsid w:val="00263D8A"/>
    <w:rsid w:val="00264DB9"/>
    <w:rsid w:val="00267256"/>
    <w:rsid w:val="002722F2"/>
    <w:rsid w:val="002733C2"/>
    <w:rsid w:val="00274CE7"/>
    <w:rsid w:val="002805A2"/>
    <w:rsid w:val="00281CE5"/>
    <w:rsid w:val="00282399"/>
    <w:rsid w:val="00282AA6"/>
    <w:rsid w:val="002833CC"/>
    <w:rsid w:val="002848A7"/>
    <w:rsid w:val="002851E8"/>
    <w:rsid w:val="00287449"/>
    <w:rsid w:val="00291C33"/>
    <w:rsid w:val="00293CAB"/>
    <w:rsid w:val="00293D06"/>
    <w:rsid w:val="00294900"/>
    <w:rsid w:val="00295154"/>
    <w:rsid w:val="0029683B"/>
    <w:rsid w:val="00296882"/>
    <w:rsid w:val="00296B9D"/>
    <w:rsid w:val="00297C1F"/>
    <w:rsid w:val="002A6965"/>
    <w:rsid w:val="002A6E76"/>
    <w:rsid w:val="002A71D6"/>
    <w:rsid w:val="002A7EE4"/>
    <w:rsid w:val="002B1512"/>
    <w:rsid w:val="002B2EF7"/>
    <w:rsid w:val="002B6544"/>
    <w:rsid w:val="002B7D81"/>
    <w:rsid w:val="002C1756"/>
    <w:rsid w:val="002C2690"/>
    <w:rsid w:val="002C712F"/>
    <w:rsid w:val="002D130F"/>
    <w:rsid w:val="002D258C"/>
    <w:rsid w:val="002D2F6E"/>
    <w:rsid w:val="002D30CC"/>
    <w:rsid w:val="002D3D58"/>
    <w:rsid w:val="002D6D58"/>
    <w:rsid w:val="002D6EA5"/>
    <w:rsid w:val="002E0D88"/>
    <w:rsid w:val="002E0E83"/>
    <w:rsid w:val="002E17FC"/>
    <w:rsid w:val="002E21DA"/>
    <w:rsid w:val="002E2DC3"/>
    <w:rsid w:val="002E3369"/>
    <w:rsid w:val="002E4A01"/>
    <w:rsid w:val="002E52F5"/>
    <w:rsid w:val="002E55DD"/>
    <w:rsid w:val="002E7063"/>
    <w:rsid w:val="002F5CDF"/>
    <w:rsid w:val="002F7EA9"/>
    <w:rsid w:val="00300219"/>
    <w:rsid w:val="00302345"/>
    <w:rsid w:val="00302C1B"/>
    <w:rsid w:val="0030608B"/>
    <w:rsid w:val="00306A34"/>
    <w:rsid w:val="00310202"/>
    <w:rsid w:val="003122E4"/>
    <w:rsid w:val="00312D58"/>
    <w:rsid w:val="0031392E"/>
    <w:rsid w:val="003175AB"/>
    <w:rsid w:val="00321182"/>
    <w:rsid w:val="003266B5"/>
    <w:rsid w:val="0033039A"/>
    <w:rsid w:val="00330546"/>
    <w:rsid w:val="00330CB6"/>
    <w:rsid w:val="00331ED7"/>
    <w:rsid w:val="00331F6F"/>
    <w:rsid w:val="00333653"/>
    <w:rsid w:val="00335FB0"/>
    <w:rsid w:val="00337806"/>
    <w:rsid w:val="00340BE2"/>
    <w:rsid w:val="00340F36"/>
    <w:rsid w:val="00343C32"/>
    <w:rsid w:val="00343DCD"/>
    <w:rsid w:val="0034557E"/>
    <w:rsid w:val="00346D9F"/>
    <w:rsid w:val="00346DC0"/>
    <w:rsid w:val="00347DAF"/>
    <w:rsid w:val="0035382E"/>
    <w:rsid w:val="00353F3F"/>
    <w:rsid w:val="00354ED3"/>
    <w:rsid w:val="00362D9C"/>
    <w:rsid w:val="00366A7B"/>
    <w:rsid w:val="00367439"/>
    <w:rsid w:val="00367DD8"/>
    <w:rsid w:val="003716FA"/>
    <w:rsid w:val="00371B4C"/>
    <w:rsid w:val="00377552"/>
    <w:rsid w:val="003803BF"/>
    <w:rsid w:val="00381E5C"/>
    <w:rsid w:val="0038208C"/>
    <w:rsid w:val="00383A21"/>
    <w:rsid w:val="00384DEB"/>
    <w:rsid w:val="00390C21"/>
    <w:rsid w:val="00394A29"/>
    <w:rsid w:val="003A1D6A"/>
    <w:rsid w:val="003A3436"/>
    <w:rsid w:val="003A3777"/>
    <w:rsid w:val="003A5CD9"/>
    <w:rsid w:val="003B2EB0"/>
    <w:rsid w:val="003B377B"/>
    <w:rsid w:val="003B3933"/>
    <w:rsid w:val="003B395D"/>
    <w:rsid w:val="003B5C0F"/>
    <w:rsid w:val="003B6DE2"/>
    <w:rsid w:val="003B789F"/>
    <w:rsid w:val="003C06A9"/>
    <w:rsid w:val="003C242D"/>
    <w:rsid w:val="003C6F4B"/>
    <w:rsid w:val="003C70EE"/>
    <w:rsid w:val="003D16EB"/>
    <w:rsid w:val="003D2B9F"/>
    <w:rsid w:val="003D6D09"/>
    <w:rsid w:val="003E1085"/>
    <w:rsid w:val="003E15D6"/>
    <w:rsid w:val="003E1A76"/>
    <w:rsid w:val="003E3C66"/>
    <w:rsid w:val="003E465B"/>
    <w:rsid w:val="003E6741"/>
    <w:rsid w:val="003F0B4D"/>
    <w:rsid w:val="003F1188"/>
    <w:rsid w:val="003F57C4"/>
    <w:rsid w:val="003F77C6"/>
    <w:rsid w:val="00400C61"/>
    <w:rsid w:val="004012C2"/>
    <w:rsid w:val="00401351"/>
    <w:rsid w:val="00403AD7"/>
    <w:rsid w:val="004044A7"/>
    <w:rsid w:val="00405555"/>
    <w:rsid w:val="00406BB5"/>
    <w:rsid w:val="00406DFB"/>
    <w:rsid w:val="00411DDB"/>
    <w:rsid w:val="00413692"/>
    <w:rsid w:val="00414166"/>
    <w:rsid w:val="00414582"/>
    <w:rsid w:val="004159A8"/>
    <w:rsid w:val="004162A8"/>
    <w:rsid w:val="0042048D"/>
    <w:rsid w:val="0042250C"/>
    <w:rsid w:val="004234BE"/>
    <w:rsid w:val="0042451F"/>
    <w:rsid w:val="00425BDF"/>
    <w:rsid w:val="00426EAF"/>
    <w:rsid w:val="00426ECD"/>
    <w:rsid w:val="00432FB5"/>
    <w:rsid w:val="00437DA7"/>
    <w:rsid w:val="0044000B"/>
    <w:rsid w:val="004441B7"/>
    <w:rsid w:val="00444319"/>
    <w:rsid w:val="00444636"/>
    <w:rsid w:val="00444838"/>
    <w:rsid w:val="00444AF7"/>
    <w:rsid w:val="00444E37"/>
    <w:rsid w:val="00445A74"/>
    <w:rsid w:val="004466E9"/>
    <w:rsid w:val="0045023F"/>
    <w:rsid w:val="004510E7"/>
    <w:rsid w:val="004521A7"/>
    <w:rsid w:val="0045461F"/>
    <w:rsid w:val="00460886"/>
    <w:rsid w:val="00462A61"/>
    <w:rsid w:val="00462FBF"/>
    <w:rsid w:val="00466320"/>
    <w:rsid w:val="00466655"/>
    <w:rsid w:val="0047035D"/>
    <w:rsid w:val="0047271A"/>
    <w:rsid w:val="00472ADB"/>
    <w:rsid w:val="00475015"/>
    <w:rsid w:val="004754EE"/>
    <w:rsid w:val="00477885"/>
    <w:rsid w:val="00484F82"/>
    <w:rsid w:val="00486BDC"/>
    <w:rsid w:val="004874AB"/>
    <w:rsid w:val="004875D5"/>
    <w:rsid w:val="00490335"/>
    <w:rsid w:val="00492063"/>
    <w:rsid w:val="00492C36"/>
    <w:rsid w:val="00493191"/>
    <w:rsid w:val="00493267"/>
    <w:rsid w:val="00493EE2"/>
    <w:rsid w:val="00494D0C"/>
    <w:rsid w:val="00495D13"/>
    <w:rsid w:val="004A0B71"/>
    <w:rsid w:val="004A16EE"/>
    <w:rsid w:val="004A261C"/>
    <w:rsid w:val="004A2718"/>
    <w:rsid w:val="004A366B"/>
    <w:rsid w:val="004A4891"/>
    <w:rsid w:val="004A51B9"/>
    <w:rsid w:val="004A732F"/>
    <w:rsid w:val="004A7D92"/>
    <w:rsid w:val="004B08ED"/>
    <w:rsid w:val="004B3056"/>
    <w:rsid w:val="004B4038"/>
    <w:rsid w:val="004B41AA"/>
    <w:rsid w:val="004B532F"/>
    <w:rsid w:val="004B6406"/>
    <w:rsid w:val="004C0BE3"/>
    <w:rsid w:val="004C1076"/>
    <w:rsid w:val="004C3235"/>
    <w:rsid w:val="004C53DB"/>
    <w:rsid w:val="004D05CE"/>
    <w:rsid w:val="004D1DA5"/>
    <w:rsid w:val="004D3411"/>
    <w:rsid w:val="004D4C20"/>
    <w:rsid w:val="004D4ECB"/>
    <w:rsid w:val="004D5B66"/>
    <w:rsid w:val="004D7915"/>
    <w:rsid w:val="004D7BF1"/>
    <w:rsid w:val="004E1E61"/>
    <w:rsid w:val="004E5939"/>
    <w:rsid w:val="004E6DCB"/>
    <w:rsid w:val="004F01EF"/>
    <w:rsid w:val="004F0971"/>
    <w:rsid w:val="004F132E"/>
    <w:rsid w:val="004F1737"/>
    <w:rsid w:val="004F372F"/>
    <w:rsid w:val="004F3BB4"/>
    <w:rsid w:val="004F473B"/>
    <w:rsid w:val="004F5BA1"/>
    <w:rsid w:val="00511194"/>
    <w:rsid w:val="00514CD2"/>
    <w:rsid w:val="005151B1"/>
    <w:rsid w:val="00516801"/>
    <w:rsid w:val="00516F88"/>
    <w:rsid w:val="00521C28"/>
    <w:rsid w:val="005255A2"/>
    <w:rsid w:val="00525F37"/>
    <w:rsid w:val="005265BE"/>
    <w:rsid w:val="00527D94"/>
    <w:rsid w:val="00532245"/>
    <w:rsid w:val="0053531E"/>
    <w:rsid w:val="00535E69"/>
    <w:rsid w:val="00537652"/>
    <w:rsid w:val="0054129C"/>
    <w:rsid w:val="00541B6B"/>
    <w:rsid w:val="005423D8"/>
    <w:rsid w:val="0054290F"/>
    <w:rsid w:val="00545389"/>
    <w:rsid w:val="0054717B"/>
    <w:rsid w:val="00547684"/>
    <w:rsid w:val="005529CB"/>
    <w:rsid w:val="00552A12"/>
    <w:rsid w:val="00553315"/>
    <w:rsid w:val="00556FEA"/>
    <w:rsid w:val="0055707E"/>
    <w:rsid w:val="00557434"/>
    <w:rsid w:val="00557BC5"/>
    <w:rsid w:val="00561419"/>
    <w:rsid w:val="00562D43"/>
    <w:rsid w:val="00563029"/>
    <w:rsid w:val="005646E8"/>
    <w:rsid w:val="0057191D"/>
    <w:rsid w:val="00573FAB"/>
    <w:rsid w:val="00574010"/>
    <w:rsid w:val="00574013"/>
    <w:rsid w:val="005747C2"/>
    <w:rsid w:val="005761D5"/>
    <w:rsid w:val="00582E6B"/>
    <w:rsid w:val="00584B00"/>
    <w:rsid w:val="00585036"/>
    <w:rsid w:val="0058549A"/>
    <w:rsid w:val="00586E65"/>
    <w:rsid w:val="00587AB0"/>
    <w:rsid w:val="00595314"/>
    <w:rsid w:val="005964B5"/>
    <w:rsid w:val="005A22B2"/>
    <w:rsid w:val="005A2465"/>
    <w:rsid w:val="005A4BB7"/>
    <w:rsid w:val="005A4E82"/>
    <w:rsid w:val="005A4F54"/>
    <w:rsid w:val="005A4FB7"/>
    <w:rsid w:val="005A673C"/>
    <w:rsid w:val="005A68C9"/>
    <w:rsid w:val="005A7845"/>
    <w:rsid w:val="005B45CA"/>
    <w:rsid w:val="005B4CF4"/>
    <w:rsid w:val="005B62B1"/>
    <w:rsid w:val="005B71D1"/>
    <w:rsid w:val="005B788E"/>
    <w:rsid w:val="005B7D9B"/>
    <w:rsid w:val="005C0110"/>
    <w:rsid w:val="005C0F0C"/>
    <w:rsid w:val="005C1084"/>
    <w:rsid w:val="005C15B0"/>
    <w:rsid w:val="005C2F47"/>
    <w:rsid w:val="005C2FED"/>
    <w:rsid w:val="005C5564"/>
    <w:rsid w:val="005D0901"/>
    <w:rsid w:val="005D0AD5"/>
    <w:rsid w:val="005D2149"/>
    <w:rsid w:val="005D322B"/>
    <w:rsid w:val="005D41FA"/>
    <w:rsid w:val="005D4BF7"/>
    <w:rsid w:val="005E05FB"/>
    <w:rsid w:val="005E12F8"/>
    <w:rsid w:val="005E2305"/>
    <w:rsid w:val="005E252C"/>
    <w:rsid w:val="005E42E1"/>
    <w:rsid w:val="005E48BB"/>
    <w:rsid w:val="005E7EC3"/>
    <w:rsid w:val="005E7F2D"/>
    <w:rsid w:val="005F21F9"/>
    <w:rsid w:val="005F2594"/>
    <w:rsid w:val="005F3343"/>
    <w:rsid w:val="005F45B4"/>
    <w:rsid w:val="005F5B5B"/>
    <w:rsid w:val="005F7E6F"/>
    <w:rsid w:val="0060289C"/>
    <w:rsid w:val="00604E5A"/>
    <w:rsid w:val="0060613B"/>
    <w:rsid w:val="0060775E"/>
    <w:rsid w:val="00610CD4"/>
    <w:rsid w:val="00617472"/>
    <w:rsid w:val="00617D55"/>
    <w:rsid w:val="006201E4"/>
    <w:rsid w:val="00622731"/>
    <w:rsid w:val="00625486"/>
    <w:rsid w:val="00627584"/>
    <w:rsid w:val="00632C71"/>
    <w:rsid w:val="00633DF8"/>
    <w:rsid w:val="00634C0B"/>
    <w:rsid w:val="00640413"/>
    <w:rsid w:val="0064053A"/>
    <w:rsid w:val="00640632"/>
    <w:rsid w:val="0064168D"/>
    <w:rsid w:val="006426E4"/>
    <w:rsid w:val="00644E7C"/>
    <w:rsid w:val="006513E5"/>
    <w:rsid w:val="00651CE9"/>
    <w:rsid w:val="006522EC"/>
    <w:rsid w:val="00655C85"/>
    <w:rsid w:val="00655D2F"/>
    <w:rsid w:val="006608D3"/>
    <w:rsid w:val="00662C8F"/>
    <w:rsid w:val="006637C3"/>
    <w:rsid w:val="006638EE"/>
    <w:rsid w:val="00663E0A"/>
    <w:rsid w:val="00665F3C"/>
    <w:rsid w:val="00666161"/>
    <w:rsid w:val="00672199"/>
    <w:rsid w:val="00672903"/>
    <w:rsid w:val="006743B2"/>
    <w:rsid w:val="0067612C"/>
    <w:rsid w:val="006761EE"/>
    <w:rsid w:val="00676BD6"/>
    <w:rsid w:val="0069084F"/>
    <w:rsid w:val="0069475F"/>
    <w:rsid w:val="0069491C"/>
    <w:rsid w:val="00695534"/>
    <w:rsid w:val="0069567B"/>
    <w:rsid w:val="006A3269"/>
    <w:rsid w:val="006A469A"/>
    <w:rsid w:val="006A48DF"/>
    <w:rsid w:val="006A524B"/>
    <w:rsid w:val="006A5BF6"/>
    <w:rsid w:val="006A6C25"/>
    <w:rsid w:val="006A7CB8"/>
    <w:rsid w:val="006B0CAF"/>
    <w:rsid w:val="006B13B5"/>
    <w:rsid w:val="006B1556"/>
    <w:rsid w:val="006B331E"/>
    <w:rsid w:val="006B632F"/>
    <w:rsid w:val="006C196B"/>
    <w:rsid w:val="006C2FC2"/>
    <w:rsid w:val="006C3FEC"/>
    <w:rsid w:val="006C47B1"/>
    <w:rsid w:val="006C5E9C"/>
    <w:rsid w:val="006D0AA5"/>
    <w:rsid w:val="006D43A5"/>
    <w:rsid w:val="006D71E7"/>
    <w:rsid w:val="006D7CB3"/>
    <w:rsid w:val="006E172D"/>
    <w:rsid w:val="006E203C"/>
    <w:rsid w:val="006E2A25"/>
    <w:rsid w:val="006E3872"/>
    <w:rsid w:val="006E73C4"/>
    <w:rsid w:val="006F1797"/>
    <w:rsid w:val="006F1BFC"/>
    <w:rsid w:val="006F3BC1"/>
    <w:rsid w:val="006F52E7"/>
    <w:rsid w:val="00700FA1"/>
    <w:rsid w:val="0070353A"/>
    <w:rsid w:val="00704252"/>
    <w:rsid w:val="00704A7B"/>
    <w:rsid w:val="00704DA5"/>
    <w:rsid w:val="00705A5E"/>
    <w:rsid w:val="00706CFF"/>
    <w:rsid w:val="00715F5C"/>
    <w:rsid w:val="007207C0"/>
    <w:rsid w:val="00722F52"/>
    <w:rsid w:val="00723D2C"/>
    <w:rsid w:val="00723E0B"/>
    <w:rsid w:val="0072599F"/>
    <w:rsid w:val="00730CB0"/>
    <w:rsid w:val="0073277F"/>
    <w:rsid w:val="00733AB7"/>
    <w:rsid w:val="00741200"/>
    <w:rsid w:val="0074122E"/>
    <w:rsid w:val="007435FA"/>
    <w:rsid w:val="00745C84"/>
    <w:rsid w:val="007472BD"/>
    <w:rsid w:val="00747ACF"/>
    <w:rsid w:val="00747D53"/>
    <w:rsid w:val="00750579"/>
    <w:rsid w:val="00752C2B"/>
    <w:rsid w:val="007533EC"/>
    <w:rsid w:val="00753416"/>
    <w:rsid w:val="00753AD8"/>
    <w:rsid w:val="00755257"/>
    <w:rsid w:val="007553E3"/>
    <w:rsid w:val="007567B4"/>
    <w:rsid w:val="0075699D"/>
    <w:rsid w:val="00757712"/>
    <w:rsid w:val="00757BB2"/>
    <w:rsid w:val="007619FA"/>
    <w:rsid w:val="00763EB2"/>
    <w:rsid w:val="00764CA0"/>
    <w:rsid w:val="0076566D"/>
    <w:rsid w:val="00767012"/>
    <w:rsid w:val="00771047"/>
    <w:rsid w:val="00772195"/>
    <w:rsid w:val="00772F65"/>
    <w:rsid w:val="00775055"/>
    <w:rsid w:val="007753BD"/>
    <w:rsid w:val="007753F6"/>
    <w:rsid w:val="00776676"/>
    <w:rsid w:val="0078167D"/>
    <w:rsid w:val="00787DD9"/>
    <w:rsid w:val="00791608"/>
    <w:rsid w:val="00794008"/>
    <w:rsid w:val="00794D07"/>
    <w:rsid w:val="00796A4A"/>
    <w:rsid w:val="00797665"/>
    <w:rsid w:val="007A0647"/>
    <w:rsid w:val="007A3080"/>
    <w:rsid w:val="007A3F38"/>
    <w:rsid w:val="007A4AF0"/>
    <w:rsid w:val="007A69B9"/>
    <w:rsid w:val="007A6E43"/>
    <w:rsid w:val="007B1792"/>
    <w:rsid w:val="007B1A1B"/>
    <w:rsid w:val="007B4C26"/>
    <w:rsid w:val="007B5E51"/>
    <w:rsid w:val="007B729C"/>
    <w:rsid w:val="007C1AC8"/>
    <w:rsid w:val="007C2223"/>
    <w:rsid w:val="007C37BF"/>
    <w:rsid w:val="007C40DA"/>
    <w:rsid w:val="007C5294"/>
    <w:rsid w:val="007C5E5F"/>
    <w:rsid w:val="007C7355"/>
    <w:rsid w:val="007D192D"/>
    <w:rsid w:val="007D32B0"/>
    <w:rsid w:val="007D3D4A"/>
    <w:rsid w:val="007D4B63"/>
    <w:rsid w:val="007D4DCF"/>
    <w:rsid w:val="007D621B"/>
    <w:rsid w:val="007D677D"/>
    <w:rsid w:val="007D7293"/>
    <w:rsid w:val="007D7ACA"/>
    <w:rsid w:val="007E4362"/>
    <w:rsid w:val="007E77D5"/>
    <w:rsid w:val="007F401E"/>
    <w:rsid w:val="007F7425"/>
    <w:rsid w:val="008002CC"/>
    <w:rsid w:val="008002DF"/>
    <w:rsid w:val="00800E3C"/>
    <w:rsid w:val="008055F4"/>
    <w:rsid w:val="00805B39"/>
    <w:rsid w:val="0080634C"/>
    <w:rsid w:val="00806E05"/>
    <w:rsid w:val="00814372"/>
    <w:rsid w:val="00816734"/>
    <w:rsid w:val="0082194F"/>
    <w:rsid w:val="00822621"/>
    <w:rsid w:val="00823C83"/>
    <w:rsid w:val="00825FCB"/>
    <w:rsid w:val="00826B7F"/>
    <w:rsid w:val="00831132"/>
    <w:rsid w:val="008319C2"/>
    <w:rsid w:val="00833ADB"/>
    <w:rsid w:val="00834864"/>
    <w:rsid w:val="00834A47"/>
    <w:rsid w:val="00836CD4"/>
    <w:rsid w:val="008370AE"/>
    <w:rsid w:val="008403BA"/>
    <w:rsid w:val="008405C4"/>
    <w:rsid w:val="0084061A"/>
    <w:rsid w:val="00840E0E"/>
    <w:rsid w:val="00844A27"/>
    <w:rsid w:val="008472B0"/>
    <w:rsid w:val="00853438"/>
    <w:rsid w:val="0086218B"/>
    <w:rsid w:val="00862565"/>
    <w:rsid w:val="00862AB6"/>
    <w:rsid w:val="008639AC"/>
    <w:rsid w:val="00863CAE"/>
    <w:rsid w:val="0086534F"/>
    <w:rsid w:val="0086594F"/>
    <w:rsid w:val="00865AAE"/>
    <w:rsid w:val="00866A50"/>
    <w:rsid w:val="0087190D"/>
    <w:rsid w:val="00873207"/>
    <w:rsid w:val="00874332"/>
    <w:rsid w:val="00875F4F"/>
    <w:rsid w:val="00876B91"/>
    <w:rsid w:val="00876D17"/>
    <w:rsid w:val="00881F90"/>
    <w:rsid w:val="00882EEA"/>
    <w:rsid w:val="00883343"/>
    <w:rsid w:val="00883875"/>
    <w:rsid w:val="00883923"/>
    <w:rsid w:val="008842D8"/>
    <w:rsid w:val="008845CB"/>
    <w:rsid w:val="00884825"/>
    <w:rsid w:val="008856E4"/>
    <w:rsid w:val="00890695"/>
    <w:rsid w:val="00893AF6"/>
    <w:rsid w:val="00893D7F"/>
    <w:rsid w:val="0089523E"/>
    <w:rsid w:val="00895D27"/>
    <w:rsid w:val="00897DB4"/>
    <w:rsid w:val="008A186F"/>
    <w:rsid w:val="008A1E04"/>
    <w:rsid w:val="008B1108"/>
    <w:rsid w:val="008B4DAA"/>
    <w:rsid w:val="008B5005"/>
    <w:rsid w:val="008B5138"/>
    <w:rsid w:val="008B5C19"/>
    <w:rsid w:val="008C3B9C"/>
    <w:rsid w:val="008C6D16"/>
    <w:rsid w:val="008C7F80"/>
    <w:rsid w:val="008D01DF"/>
    <w:rsid w:val="008D3A6D"/>
    <w:rsid w:val="008D4B66"/>
    <w:rsid w:val="008D5DD5"/>
    <w:rsid w:val="008E0CF3"/>
    <w:rsid w:val="008E1437"/>
    <w:rsid w:val="008E1C2C"/>
    <w:rsid w:val="008E22CD"/>
    <w:rsid w:val="008E3285"/>
    <w:rsid w:val="008E3802"/>
    <w:rsid w:val="008E47A5"/>
    <w:rsid w:val="008E5FF9"/>
    <w:rsid w:val="008F04B0"/>
    <w:rsid w:val="008F2567"/>
    <w:rsid w:val="008F5CF0"/>
    <w:rsid w:val="008F695A"/>
    <w:rsid w:val="008F6AD5"/>
    <w:rsid w:val="009025C7"/>
    <w:rsid w:val="00902B6A"/>
    <w:rsid w:val="009037AB"/>
    <w:rsid w:val="00910747"/>
    <w:rsid w:val="00912C43"/>
    <w:rsid w:val="009130C3"/>
    <w:rsid w:val="0091324F"/>
    <w:rsid w:val="00917F4B"/>
    <w:rsid w:val="00925040"/>
    <w:rsid w:val="009323A5"/>
    <w:rsid w:val="0093267E"/>
    <w:rsid w:val="00932DEF"/>
    <w:rsid w:val="00935EA6"/>
    <w:rsid w:val="00936502"/>
    <w:rsid w:val="00940115"/>
    <w:rsid w:val="00942457"/>
    <w:rsid w:val="0094285F"/>
    <w:rsid w:val="00942966"/>
    <w:rsid w:val="009445AA"/>
    <w:rsid w:val="00944692"/>
    <w:rsid w:val="0094557C"/>
    <w:rsid w:val="00945F1D"/>
    <w:rsid w:val="00947023"/>
    <w:rsid w:val="009473B2"/>
    <w:rsid w:val="00947BCF"/>
    <w:rsid w:val="00951532"/>
    <w:rsid w:val="00952259"/>
    <w:rsid w:val="00955747"/>
    <w:rsid w:val="009561F3"/>
    <w:rsid w:val="009570AF"/>
    <w:rsid w:val="00960099"/>
    <w:rsid w:val="00961568"/>
    <w:rsid w:val="00962F7D"/>
    <w:rsid w:val="00964A00"/>
    <w:rsid w:val="00966299"/>
    <w:rsid w:val="00976862"/>
    <w:rsid w:val="0098143B"/>
    <w:rsid w:val="0098723C"/>
    <w:rsid w:val="00990323"/>
    <w:rsid w:val="00992E6D"/>
    <w:rsid w:val="00994C5E"/>
    <w:rsid w:val="00996549"/>
    <w:rsid w:val="00997C58"/>
    <w:rsid w:val="009A1CD7"/>
    <w:rsid w:val="009A4F33"/>
    <w:rsid w:val="009A748C"/>
    <w:rsid w:val="009A7998"/>
    <w:rsid w:val="009B0600"/>
    <w:rsid w:val="009B1D63"/>
    <w:rsid w:val="009B6471"/>
    <w:rsid w:val="009C2519"/>
    <w:rsid w:val="009C2687"/>
    <w:rsid w:val="009C33CA"/>
    <w:rsid w:val="009C4561"/>
    <w:rsid w:val="009C506B"/>
    <w:rsid w:val="009C508D"/>
    <w:rsid w:val="009C6900"/>
    <w:rsid w:val="009D0A06"/>
    <w:rsid w:val="009D48E2"/>
    <w:rsid w:val="009D5141"/>
    <w:rsid w:val="009D5ADA"/>
    <w:rsid w:val="009D634E"/>
    <w:rsid w:val="009D78CB"/>
    <w:rsid w:val="009E061D"/>
    <w:rsid w:val="009E111A"/>
    <w:rsid w:val="009E2BDB"/>
    <w:rsid w:val="009E322E"/>
    <w:rsid w:val="009E6903"/>
    <w:rsid w:val="009F0D2C"/>
    <w:rsid w:val="009F0FD0"/>
    <w:rsid w:val="009F15FA"/>
    <w:rsid w:val="009F39CB"/>
    <w:rsid w:val="009F7145"/>
    <w:rsid w:val="00A0059A"/>
    <w:rsid w:val="00A00749"/>
    <w:rsid w:val="00A00E70"/>
    <w:rsid w:val="00A015E0"/>
    <w:rsid w:val="00A05E88"/>
    <w:rsid w:val="00A0759B"/>
    <w:rsid w:val="00A10D21"/>
    <w:rsid w:val="00A11841"/>
    <w:rsid w:val="00A12650"/>
    <w:rsid w:val="00A151F3"/>
    <w:rsid w:val="00A1612F"/>
    <w:rsid w:val="00A17826"/>
    <w:rsid w:val="00A26B73"/>
    <w:rsid w:val="00A27914"/>
    <w:rsid w:val="00A319CC"/>
    <w:rsid w:val="00A32089"/>
    <w:rsid w:val="00A32FEF"/>
    <w:rsid w:val="00A34D31"/>
    <w:rsid w:val="00A4009E"/>
    <w:rsid w:val="00A40258"/>
    <w:rsid w:val="00A419B3"/>
    <w:rsid w:val="00A44A25"/>
    <w:rsid w:val="00A4739E"/>
    <w:rsid w:val="00A505CB"/>
    <w:rsid w:val="00A518CB"/>
    <w:rsid w:val="00A545BE"/>
    <w:rsid w:val="00A54CE0"/>
    <w:rsid w:val="00A55D0A"/>
    <w:rsid w:val="00A56F5D"/>
    <w:rsid w:val="00A5707B"/>
    <w:rsid w:val="00A6126E"/>
    <w:rsid w:val="00A63A1D"/>
    <w:rsid w:val="00A6737D"/>
    <w:rsid w:val="00A70029"/>
    <w:rsid w:val="00A70CB8"/>
    <w:rsid w:val="00A70FC6"/>
    <w:rsid w:val="00A73500"/>
    <w:rsid w:val="00A73696"/>
    <w:rsid w:val="00A753B0"/>
    <w:rsid w:val="00A75D4D"/>
    <w:rsid w:val="00A76D1F"/>
    <w:rsid w:val="00A808B5"/>
    <w:rsid w:val="00A85E84"/>
    <w:rsid w:val="00A85F17"/>
    <w:rsid w:val="00A8692B"/>
    <w:rsid w:val="00A9124A"/>
    <w:rsid w:val="00A94D51"/>
    <w:rsid w:val="00A95206"/>
    <w:rsid w:val="00A96093"/>
    <w:rsid w:val="00A97027"/>
    <w:rsid w:val="00AA10D6"/>
    <w:rsid w:val="00AA11B3"/>
    <w:rsid w:val="00AA1FC9"/>
    <w:rsid w:val="00AA3254"/>
    <w:rsid w:val="00AB0EE3"/>
    <w:rsid w:val="00AB1B1F"/>
    <w:rsid w:val="00AB2B2C"/>
    <w:rsid w:val="00AB59E9"/>
    <w:rsid w:val="00AB5AAD"/>
    <w:rsid w:val="00AB6CBA"/>
    <w:rsid w:val="00AC3E3D"/>
    <w:rsid w:val="00AC5507"/>
    <w:rsid w:val="00AD05DB"/>
    <w:rsid w:val="00AD09C8"/>
    <w:rsid w:val="00AD1F35"/>
    <w:rsid w:val="00AD3164"/>
    <w:rsid w:val="00AD3681"/>
    <w:rsid w:val="00AD3B56"/>
    <w:rsid w:val="00AD66EA"/>
    <w:rsid w:val="00AE0FD7"/>
    <w:rsid w:val="00AE1347"/>
    <w:rsid w:val="00AE37DE"/>
    <w:rsid w:val="00AE5586"/>
    <w:rsid w:val="00AF2170"/>
    <w:rsid w:val="00AF2F37"/>
    <w:rsid w:val="00AF3444"/>
    <w:rsid w:val="00AF43C5"/>
    <w:rsid w:val="00AF45D7"/>
    <w:rsid w:val="00B00FB8"/>
    <w:rsid w:val="00B02216"/>
    <w:rsid w:val="00B02D1C"/>
    <w:rsid w:val="00B02FBE"/>
    <w:rsid w:val="00B04FE4"/>
    <w:rsid w:val="00B052BE"/>
    <w:rsid w:val="00B05D4E"/>
    <w:rsid w:val="00B07FF8"/>
    <w:rsid w:val="00B10C27"/>
    <w:rsid w:val="00B112EE"/>
    <w:rsid w:val="00B15E41"/>
    <w:rsid w:val="00B15F72"/>
    <w:rsid w:val="00B22395"/>
    <w:rsid w:val="00B2286A"/>
    <w:rsid w:val="00B239E3"/>
    <w:rsid w:val="00B409AA"/>
    <w:rsid w:val="00B41ADE"/>
    <w:rsid w:val="00B42ABE"/>
    <w:rsid w:val="00B42F6B"/>
    <w:rsid w:val="00B43B8D"/>
    <w:rsid w:val="00B4794A"/>
    <w:rsid w:val="00B5315B"/>
    <w:rsid w:val="00B541A5"/>
    <w:rsid w:val="00B54D66"/>
    <w:rsid w:val="00B56AB8"/>
    <w:rsid w:val="00B6193F"/>
    <w:rsid w:val="00B626EF"/>
    <w:rsid w:val="00B638CD"/>
    <w:rsid w:val="00B67448"/>
    <w:rsid w:val="00B67537"/>
    <w:rsid w:val="00B70016"/>
    <w:rsid w:val="00B709B4"/>
    <w:rsid w:val="00B71DA3"/>
    <w:rsid w:val="00B736FC"/>
    <w:rsid w:val="00B77E88"/>
    <w:rsid w:val="00B81F6E"/>
    <w:rsid w:val="00B833E8"/>
    <w:rsid w:val="00B844E6"/>
    <w:rsid w:val="00B85598"/>
    <w:rsid w:val="00B87041"/>
    <w:rsid w:val="00B910FC"/>
    <w:rsid w:val="00B918AB"/>
    <w:rsid w:val="00B93674"/>
    <w:rsid w:val="00B952F2"/>
    <w:rsid w:val="00B954C2"/>
    <w:rsid w:val="00B96D53"/>
    <w:rsid w:val="00BA0349"/>
    <w:rsid w:val="00BA0974"/>
    <w:rsid w:val="00BA12FA"/>
    <w:rsid w:val="00BA44BD"/>
    <w:rsid w:val="00BA5C10"/>
    <w:rsid w:val="00BA63F1"/>
    <w:rsid w:val="00BA7416"/>
    <w:rsid w:val="00BB3B5B"/>
    <w:rsid w:val="00BB43D2"/>
    <w:rsid w:val="00BB5D01"/>
    <w:rsid w:val="00BB6E39"/>
    <w:rsid w:val="00BC0DD2"/>
    <w:rsid w:val="00BC1D33"/>
    <w:rsid w:val="00BC20C2"/>
    <w:rsid w:val="00BC2B91"/>
    <w:rsid w:val="00BC31A0"/>
    <w:rsid w:val="00BC48FD"/>
    <w:rsid w:val="00BC5AE8"/>
    <w:rsid w:val="00BD24EE"/>
    <w:rsid w:val="00BD2B11"/>
    <w:rsid w:val="00BD2B81"/>
    <w:rsid w:val="00BD2C74"/>
    <w:rsid w:val="00BD3B8F"/>
    <w:rsid w:val="00BE09B3"/>
    <w:rsid w:val="00BE118A"/>
    <w:rsid w:val="00BE207D"/>
    <w:rsid w:val="00BE2261"/>
    <w:rsid w:val="00BE2583"/>
    <w:rsid w:val="00BE722C"/>
    <w:rsid w:val="00BF102A"/>
    <w:rsid w:val="00BF295A"/>
    <w:rsid w:val="00BF2E80"/>
    <w:rsid w:val="00BF5C8D"/>
    <w:rsid w:val="00C0245D"/>
    <w:rsid w:val="00C024F4"/>
    <w:rsid w:val="00C03F87"/>
    <w:rsid w:val="00C06337"/>
    <w:rsid w:val="00C06406"/>
    <w:rsid w:val="00C074FB"/>
    <w:rsid w:val="00C07FC2"/>
    <w:rsid w:val="00C106B0"/>
    <w:rsid w:val="00C107C4"/>
    <w:rsid w:val="00C11759"/>
    <w:rsid w:val="00C135DC"/>
    <w:rsid w:val="00C15821"/>
    <w:rsid w:val="00C21484"/>
    <w:rsid w:val="00C21ADC"/>
    <w:rsid w:val="00C246FA"/>
    <w:rsid w:val="00C253B3"/>
    <w:rsid w:val="00C25892"/>
    <w:rsid w:val="00C25B54"/>
    <w:rsid w:val="00C2789A"/>
    <w:rsid w:val="00C30631"/>
    <w:rsid w:val="00C31323"/>
    <w:rsid w:val="00C31387"/>
    <w:rsid w:val="00C31454"/>
    <w:rsid w:val="00C31C7F"/>
    <w:rsid w:val="00C335BE"/>
    <w:rsid w:val="00C35699"/>
    <w:rsid w:val="00C35A45"/>
    <w:rsid w:val="00C36386"/>
    <w:rsid w:val="00C36A12"/>
    <w:rsid w:val="00C37873"/>
    <w:rsid w:val="00C37DAC"/>
    <w:rsid w:val="00C40F42"/>
    <w:rsid w:val="00C41F0D"/>
    <w:rsid w:val="00C458DC"/>
    <w:rsid w:val="00C45F90"/>
    <w:rsid w:val="00C46EF1"/>
    <w:rsid w:val="00C478B8"/>
    <w:rsid w:val="00C5222A"/>
    <w:rsid w:val="00C53985"/>
    <w:rsid w:val="00C54178"/>
    <w:rsid w:val="00C543CD"/>
    <w:rsid w:val="00C54BD2"/>
    <w:rsid w:val="00C55E90"/>
    <w:rsid w:val="00C57EC6"/>
    <w:rsid w:val="00C63D31"/>
    <w:rsid w:val="00C6405D"/>
    <w:rsid w:val="00C648F0"/>
    <w:rsid w:val="00C66F0B"/>
    <w:rsid w:val="00C66F98"/>
    <w:rsid w:val="00C70832"/>
    <w:rsid w:val="00C711E1"/>
    <w:rsid w:val="00C715E0"/>
    <w:rsid w:val="00C720FA"/>
    <w:rsid w:val="00C73AC6"/>
    <w:rsid w:val="00C82946"/>
    <w:rsid w:val="00C82A3F"/>
    <w:rsid w:val="00C83818"/>
    <w:rsid w:val="00C90457"/>
    <w:rsid w:val="00C92552"/>
    <w:rsid w:val="00C93A8B"/>
    <w:rsid w:val="00C9761F"/>
    <w:rsid w:val="00CA0F42"/>
    <w:rsid w:val="00CA2B71"/>
    <w:rsid w:val="00CA708C"/>
    <w:rsid w:val="00CA7D83"/>
    <w:rsid w:val="00CB1EF8"/>
    <w:rsid w:val="00CB21A6"/>
    <w:rsid w:val="00CB37AA"/>
    <w:rsid w:val="00CB4062"/>
    <w:rsid w:val="00CB7282"/>
    <w:rsid w:val="00CB7BD3"/>
    <w:rsid w:val="00CC0160"/>
    <w:rsid w:val="00CC29BB"/>
    <w:rsid w:val="00CC7881"/>
    <w:rsid w:val="00CD0916"/>
    <w:rsid w:val="00CD3260"/>
    <w:rsid w:val="00CD4804"/>
    <w:rsid w:val="00CD53DB"/>
    <w:rsid w:val="00CD720F"/>
    <w:rsid w:val="00CE0760"/>
    <w:rsid w:val="00CE2F87"/>
    <w:rsid w:val="00CE43C3"/>
    <w:rsid w:val="00CE6AF8"/>
    <w:rsid w:val="00CE72CC"/>
    <w:rsid w:val="00CF2366"/>
    <w:rsid w:val="00CF2CCF"/>
    <w:rsid w:val="00CF6A33"/>
    <w:rsid w:val="00CF7442"/>
    <w:rsid w:val="00CF7529"/>
    <w:rsid w:val="00D0010B"/>
    <w:rsid w:val="00D00786"/>
    <w:rsid w:val="00D01D81"/>
    <w:rsid w:val="00D02744"/>
    <w:rsid w:val="00D02CD4"/>
    <w:rsid w:val="00D03FAA"/>
    <w:rsid w:val="00D06A06"/>
    <w:rsid w:val="00D12590"/>
    <w:rsid w:val="00D1673E"/>
    <w:rsid w:val="00D17E03"/>
    <w:rsid w:val="00D208AD"/>
    <w:rsid w:val="00D22CCB"/>
    <w:rsid w:val="00D25CE7"/>
    <w:rsid w:val="00D30177"/>
    <w:rsid w:val="00D321B4"/>
    <w:rsid w:val="00D33E94"/>
    <w:rsid w:val="00D34D88"/>
    <w:rsid w:val="00D34F2D"/>
    <w:rsid w:val="00D35F68"/>
    <w:rsid w:val="00D36372"/>
    <w:rsid w:val="00D3679C"/>
    <w:rsid w:val="00D41517"/>
    <w:rsid w:val="00D46580"/>
    <w:rsid w:val="00D50CB8"/>
    <w:rsid w:val="00D5170F"/>
    <w:rsid w:val="00D51F51"/>
    <w:rsid w:val="00D5513C"/>
    <w:rsid w:val="00D557E8"/>
    <w:rsid w:val="00D57590"/>
    <w:rsid w:val="00D602E5"/>
    <w:rsid w:val="00D62815"/>
    <w:rsid w:val="00D64992"/>
    <w:rsid w:val="00D665A4"/>
    <w:rsid w:val="00D66A39"/>
    <w:rsid w:val="00D708E3"/>
    <w:rsid w:val="00D71738"/>
    <w:rsid w:val="00D71ADB"/>
    <w:rsid w:val="00D71F14"/>
    <w:rsid w:val="00D71F5A"/>
    <w:rsid w:val="00D720E2"/>
    <w:rsid w:val="00D72205"/>
    <w:rsid w:val="00D72299"/>
    <w:rsid w:val="00D76BD0"/>
    <w:rsid w:val="00D76EB8"/>
    <w:rsid w:val="00D77D2D"/>
    <w:rsid w:val="00D80B25"/>
    <w:rsid w:val="00D82247"/>
    <w:rsid w:val="00D8238D"/>
    <w:rsid w:val="00D860BC"/>
    <w:rsid w:val="00D864BB"/>
    <w:rsid w:val="00D86FA0"/>
    <w:rsid w:val="00D90788"/>
    <w:rsid w:val="00D90E53"/>
    <w:rsid w:val="00D9388F"/>
    <w:rsid w:val="00D93CF9"/>
    <w:rsid w:val="00D95BBA"/>
    <w:rsid w:val="00DA0BAF"/>
    <w:rsid w:val="00DA1337"/>
    <w:rsid w:val="00DA3014"/>
    <w:rsid w:val="00DA3EB2"/>
    <w:rsid w:val="00DA4C43"/>
    <w:rsid w:val="00DA5379"/>
    <w:rsid w:val="00DA6108"/>
    <w:rsid w:val="00DB2158"/>
    <w:rsid w:val="00DB2B78"/>
    <w:rsid w:val="00DB3A63"/>
    <w:rsid w:val="00DB6D70"/>
    <w:rsid w:val="00DC01A1"/>
    <w:rsid w:val="00DC095D"/>
    <w:rsid w:val="00DC7AC4"/>
    <w:rsid w:val="00DD170A"/>
    <w:rsid w:val="00DD1A77"/>
    <w:rsid w:val="00DD2E69"/>
    <w:rsid w:val="00DD34E3"/>
    <w:rsid w:val="00DD4469"/>
    <w:rsid w:val="00DD792C"/>
    <w:rsid w:val="00DE4443"/>
    <w:rsid w:val="00DE695F"/>
    <w:rsid w:val="00DE7E37"/>
    <w:rsid w:val="00DF167B"/>
    <w:rsid w:val="00DF2045"/>
    <w:rsid w:val="00DF25AB"/>
    <w:rsid w:val="00DF3EA8"/>
    <w:rsid w:val="00DF4D70"/>
    <w:rsid w:val="00DF71C3"/>
    <w:rsid w:val="00DF764D"/>
    <w:rsid w:val="00E00510"/>
    <w:rsid w:val="00E027FA"/>
    <w:rsid w:val="00E039D9"/>
    <w:rsid w:val="00E048AE"/>
    <w:rsid w:val="00E06072"/>
    <w:rsid w:val="00E06B6F"/>
    <w:rsid w:val="00E11BCB"/>
    <w:rsid w:val="00E11CF8"/>
    <w:rsid w:val="00E11F4A"/>
    <w:rsid w:val="00E14FEB"/>
    <w:rsid w:val="00E1526E"/>
    <w:rsid w:val="00E21150"/>
    <w:rsid w:val="00E22341"/>
    <w:rsid w:val="00E22A44"/>
    <w:rsid w:val="00E22D0E"/>
    <w:rsid w:val="00E2388E"/>
    <w:rsid w:val="00E23B46"/>
    <w:rsid w:val="00E23FB3"/>
    <w:rsid w:val="00E31378"/>
    <w:rsid w:val="00E32A45"/>
    <w:rsid w:val="00E33772"/>
    <w:rsid w:val="00E363F1"/>
    <w:rsid w:val="00E36899"/>
    <w:rsid w:val="00E376A9"/>
    <w:rsid w:val="00E37D33"/>
    <w:rsid w:val="00E44519"/>
    <w:rsid w:val="00E462EA"/>
    <w:rsid w:val="00E47CAA"/>
    <w:rsid w:val="00E50D99"/>
    <w:rsid w:val="00E52807"/>
    <w:rsid w:val="00E52C11"/>
    <w:rsid w:val="00E52C93"/>
    <w:rsid w:val="00E5335A"/>
    <w:rsid w:val="00E53963"/>
    <w:rsid w:val="00E54288"/>
    <w:rsid w:val="00E5454D"/>
    <w:rsid w:val="00E55E38"/>
    <w:rsid w:val="00E600E9"/>
    <w:rsid w:val="00E60CF1"/>
    <w:rsid w:val="00E631DC"/>
    <w:rsid w:val="00E677CD"/>
    <w:rsid w:val="00E7095D"/>
    <w:rsid w:val="00E7105A"/>
    <w:rsid w:val="00E7194B"/>
    <w:rsid w:val="00E72489"/>
    <w:rsid w:val="00E72667"/>
    <w:rsid w:val="00E72D3D"/>
    <w:rsid w:val="00E73155"/>
    <w:rsid w:val="00E766B7"/>
    <w:rsid w:val="00E770E4"/>
    <w:rsid w:val="00E77ABC"/>
    <w:rsid w:val="00E802B8"/>
    <w:rsid w:val="00E817C8"/>
    <w:rsid w:val="00E81814"/>
    <w:rsid w:val="00E82C0A"/>
    <w:rsid w:val="00E90E6C"/>
    <w:rsid w:val="00E9237E"/>
    <w:rsid w:val="00E9288E"/>
    <w:rsid w:val="00E932B2"/>
    <w:rsid w:val="00EA450F"/>
    <w:rsid w:val="00EA6DB0"/>
    <w:rsid w:val="00EB3D2D"/>
    <w:rsid w:val="00EB651D"/>
    <w:rsid w:val="00EC3377"/>
    <w:rsid w:val="00EC38D2"/>
    <w:rsid w:val="00EC5313"/>
    <w:rsid w:val="00EC7CDA"/>
    <w:rsid w:val="00ED3DF2"/>
    <w:rsid w:val="00ED6F19"/>
    <w:rsid w:val="00ED6FE8"/>
    <w:rsid w:val="00EE0281"/>
    <w:rsid w:val="00EE1C67"/>
    <w:rsid w:val="00EE34D1"/>
    <w:rsid w:val="00EE42C8"/>
    <w:rsid w:val="00EE53C0"/>
    <w:rsid w:val="00EE7232"/>
    <w:rsid w:val="00EF17F1"/>
    <w:rsid w:val="00EF2ECC"/>
    <w:rsid w:val="00EF5F0E"/>
    <w:rsid w:val="00F027E5"/>
    <w:rsid w:val="00F03D19"/>
    <w:rsid w:val="00F0426C"/>
    <w:rsid w:val="00F04602"/>
    <w:rsid w:val="00F11410"/>
    <w:rsid w:val="00F138F6"/>
    <w:rsid w:val="00F17A3C"/>
    <w:rsid w:val="00F222DB"/>
    <w:rsid w:val="00F2325C"/>
    <w:rsid w:val="00F23718"/>
    <w:rsid w:val="00F24C76"/>
    <w:rsid w:val="00F2613E"/>
    <w:rsid w:val="00F26CDE"/>
    <w:rsid w:val="00F271BB"/>
    <w:rsid w:val="00F34C02"/>
    <w:rsid w:val="00F35C82"/>
    <w:rsid w:val="00F37D6C"/>
    <w:rsid w:val="00F41FE5"/>
    <w:rsid w:val="00F43891"/>
    <w:rsid w:val="00F43EDF"/>
    <w:rsid w:val="00F5141A"/>
    <w:rsid w:val="00F51B7C"/>
    <w:rsid w:val="00F57869"/>
    <w:rsid w:val="00F605BB"/>
    <w:rsid w:val="00F60A81"/>
    <w:rsid w:val="00F61547"/>
    <w:rsid w:val="00F6161C"/>
    <w:rsid w:val="00F61EDC"/>
    <w:rsid w:val="00F63B98"/>
    <w:rsid w:val="00F64307"/>
    <w:rsid w:val="00F6698C"/>
    <w:rsid w:val="00F70C0C"/>
    <w:rsid w:val="00F71A50"/>
    <w:rsid w:val="00F71CC6"/>
    <w:rsid w:val="00F72DE3"/>
    <w:rsid w:val="00F736F8"/>
    <w:rsid w:val="00F74062"/>
    <w:rsid w:val="00F8085A"/>
    <w:rsid w:val="00F80A2A"/>
    <w:rsid w:val="00F80E92"/>
    <w:rsid w:val="00F8318C"/>
    <w:rsid w:val="00F85BD2"/>
    <w:rsid w:val="00F85FE9"/>
    <w:rsid w:val="00F8649B"/>
    <w:rsid w:val="00F867B4"/>
    <w:rsid w:val="00F86CFB"/>
    <w:rsid w:val="00F86D8D"/>
    <w:rsid w:val="00F871CC"/>
    <w:rsid w:val="00F908FE"/>
    <w:rsid w:val="00F90CBE"/>
    <w:rsid w:val="00F91287"/>
    <w:rsid w:val="00F91973"/>
    <w:rsid w:val="00F93B59"/>
    <w:rsid w:val="00F93C14"/>
    <w:rsid w:val="00F9446B"/>
    <w:rsid w:val="00F96B93"/>
    <w:rsid w:val="00FA0A8F"/>
    <w:rsid w:val="00FA1465"/>
    <w:rsid w:val="00FA209D"/>
    <w:rsid w:val="00FA25E7"/>
    <w:rsid w:val="00FA3E91"/>
    <w:rsid w:val="00FA799A"/>
    <w:rsid w:val="00FB4B0B"/>
    <w:rsid w:val="00FB778A"/>
    <w:rsid w:val="00FC0F7F"/>
    <w:rsid w:val="00FC18C4"/>
    <w:rsid w:val="00FC47D0"/>
    <w:rsid w:val="00FC5AB8"/>
    <w:rsid w:val="00FC5D03"/>
    <w:rsid w:val="00FC787D"/>
    <w:rsid w:val="00FD04EE"/>
    <w:rsid w:val="00FD108A"/>
    <w:rsid w:val="00FD1310"/>
    <w:rsid w:val="00FD1F17"/>
    <w:rsid w:val="00FD552C"/>
    <w:rsid w:val="00FD5C8C"/>
    <w:rsid w:val="00FE0295"/>
    <w:rsid w:val="00FE2234"/>
    <w:rsid w:val="00FE2C97"/>
    <w:rsid w:val="00FE2E6B"/>
    <w:rsid w:val="00FE5E40"/>
    <w:rsid w:val="00FF5D37"/>
    <w:rsid w:val="00FF7C2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E5D831"/>
  <w15:docId w15:val="{173DD0A2-1645-4DBB-8996-5908E9BE6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BCF"/>
    <w:rPr>
      <w:sz w:val="24"/>
      <w:szCs w:val="24"/>
    </w:rPr>
  </w:style>
  <w:style w:type="paragraph" w:styleId="Ttulo1">
    <w:name w:val="heading 1"/>
    <w:basedOn w:val="Normal"/>
    <w:next w:val="Normal"/>
    <w:qFormat/>
    <w:pPr>
      <w:keepNext/>
      <w:spacing w:before="480" w:after="360"/>
      <w:outlineLvl w:val="0"/>
    </w:pPr>
    <w:rPr>
      <w:rFonts w:ascii="Arial" w:hAnsi="Arial" w:cs="Arial"/>
      <w:b/>
      <w:bCs/>
      <w:kern w:val="32"/>
      <w:sz w:val="32"/>
      <w:szCs w:val="32"/>
    </w:rPr>
  </w:style>
  <w:style w:type="paragraph" w:styleId="Ttulo2">
    <w:name w:val="heading 2"/>
    <w:basedOn w:val="Normal"/>
    <w:next w:val="Normal"/>
    <w:qFormat/>
    <w:pPr>
      <w:keepNext/>
      <w:spacing w:before="120" w:after="120"/>
      <w:outlineLvl w:val="1"/>
    </w:pPr>
    <w:rPr>
      <w:rFonts w:ascii="Arial" w:hAnsi="Arial" w:cs="Arial"/>
      <w:b/>
      <w:bCs/>
      <w:i/>
      <w:iCs/>
      <w:sz w:val="28"/>
      <w:szCs w:val="28"/>
    </w:rPr>
  </w:style>
  <w:style w:type="paragraph" w:styleId="Ttulo3">
    <w:name w:val="heading 3"/>
    <w:basedOn w:val="Normal"/>
    <w:next w:val="Normal"/>
    <w:qFormat/>
    <w:pPr>
      <w:keepNext/>
      <w:spacing w:before="960" w:after="360"/>
      <w:outlineLvl w:val="2"/>
    </w:pPr>
    <w:rPr>
      <w:rFonts w:ascii="Arial" w:hAnsi="Arial" w:cs="Arial"/>
      <w:b/>
      <w:bCs/>
      <w:sz w:val="26"/>
      <w:szCs w:val="26"/>
    </w:rPr>
  </w:style>
  <w:style w:type="paragraph" w:styleId="Ttulo4">
    <w:name w:val="heading 4"/>
    <w:basedOn w:val="Normal"/>
    <w:next w:val="Normal"/>
    <w:qFormat/>
    <w:pPr>
      <w:keepNext/>
      <w:spacing w:line="360" w:lineRule="auto"/>
      <w:ind w:right="-315"/>
      <w:jc w:val="both"/>
      <w:outlineLvl w:val="3"/>
    </w:pPr>
    <w:rPr>
      <w:rFonts w:ascii="Verdana" w:hAnsi="Verdana"/>
      <w:b/>
      <w:sz w:val="18"/>
      <w:szCs w:val="18"/>
    </w:rPr>
  </w:style>
  <w:style w:type="paragraph" w:styleId="Ttulo5">
    <w:name w:val="heading 5"/>
    <w:basedOn w:val="Normal"/>
    <w:next w:val="Normal"/>
    <w:link w:val="Ttulo5Char"/>
    <w:uiPriority w:val="9"/>
    <w:qFormat/>
    <w:rsid w:val="00E81814"/>
    <w:pPr>
      <w:spacing w:before="240" w:after="60"/>
      <w:outlineLvl w:val="4"/>
    </w:pPr>
    <w:rPr>
      <w:rFonts w:ascii="Calibri" w:hAnsi="Calibri"/>
      <w:b/>
      <w:bCs/>
      <w:i/>
      <w:iCs/>
      <w:sz w:val="26"/>
      <w:szCs w:val="26"/>
      <w:lang w:val="x-none" w:eastAsia="x-none"/>
    </w:rPr>
  </w:style>
  <w:style w:type="paragraph" w:styleId="Ttulo6">
    <w:name w:val="heading 6"/>
    <w:basedOn w:val="Normal"/>
    <w:next w:val="Normal"/>
    <w:link w:val="Ttulo6Char"/>
    <w:uiPriority w:val="9"/>
    <w:semiHidden/>
    <w:unhideWhenUsed/>
    <w:qFormat/>
    <w:rsid w:val="008055F4"/>
    <w:pPr>
      <w:keepNext/>
      <w:keepLines/>
      <w:spacing w:before="40"/>
      <w:outlineLvl w:val="5"/>
    </w:pPr>
    <w:rPr>
      <w:rFonts w:asciiTheme="majorHAnsi" w:eastAsiaTheme="majorEastAsia" w:hAnsiTheme="majorHAnsi" w:cstheme="majorBidi"/>
      <w:color w:val="243F60" w:themeColor="accent1" w:themeShade="7F"/>
    </w:rPr>
  </w:style>
  <w:style w:type="paragraph" w:styleId="Ttulo9">
    <w:name w:val="heading 9"/>
    <w:basedOn w:val="Normal"/>
    <w:next w:val="Normal"/>
    <w:link w:val="Ttulo9Char"/>
    <w:uiPriority w:val="9"/>
    <w:qFormat/>
    <w:rsid w:val="00E81814"/>
    <w:pPr>
      <w:spacing w:before="240" w:after="60"/>
      <w:outlineLvl w:val="8"/>
    </w:pPr>
    <w:rPr>
      <w:rFonts w:ascii="Cambria" w:hAnsi="Cambria"/>
      <w:sz w:val="22"/>
      <w:szCs w:val="22"/>
      <w:lang w:val="x-none" w:eastAsia="x-none"/>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uiPriority w:val="1"/>
    <w:qFormat/>
    <w:rPr>
      <w:b/>
      <w:sz w:val="20"/>
      <w:szCs w:val="20"/>
      <w:lang w:val="en-US"/>
    </w:rPr>
  </w:style>
  <w:style w:type="paragraph" w:styleId="Recuodecorpodetexto">
    <w:name w:val="Body Text Indent"/>
    <w:basedOn w:val="Normal"/>
    <w:link w:val="RecuodecorpodetextoChar"/>
    <w:uiPriority w:val="99"/>
    <w:pPr>
      <w:spacing w:after="120"/>
      <w:ind w:left="283"/>
    </w:pPr>
    <w:rPr>
      <w:sz w:val="20"/>
      <w:szCs w:val="20"/>
    </w:rPr>
  </w:style>
  <w:style w:type="paragraph" w:styleId="Cabealho">
    <w:name w:val="header"/>
    <w:basedOn w:val="Normal"/>
    <w:link w:val="CabealhoChar"/>
    <w:uiPriority w:val="99"/>
    <w:pPr>
      <w:tabs>
        <w:tab w:val="center" w:pos="4419"/>
        <w:tab w:val="right" w:pos="8838"/>
      </w:tabs>
    </w:pPr>
    <w:rPr>
      <w:sz w:val="20"/>
      <w:szCs w:val="20"/>
    </w:rPr>
  </w:style>
  <w:style w:type="paragraph" w:styleId="Rodap">
    <w:name w:val="footer"/>
    <w:basedOn w:val="Normal"/>
    <w:link w:val="RodapChar"/>
    <w:uiPriority w:val="99"/>
    <w:pPr>
      <w:tabs>
        <w:tab w:val="center" w:pos="4419"/>
        <w:tab w:val="right" w:pos="8838"/>
      </w:tabs>
    </w:pPr>
    <w:rPr>
      <w:sz w:val="20"/>
      <w:szCs w:val="20"/>
    </w:rPr>
  </w:style>
  <w:style w:type="character" w:styleId="Hyperlink">
    <w:name w:val="Hyperlink"/>
    <w:uiPriority w:val="99"/>
    <w:rPr>
      <w:color w:val="0000FF"/>
      <w:u w:val="single"/>
    </w:rPr>
  </w:style>
  <w:style w:type="character" w:customStyle="1" w:styleId="font011">
    <w:name w:val="font011"/>
    <w:rPr>
      <w:rFonts w:ascii="Verdana" w:hAnsi="Verdana" w:hint="default"/>
      <w:b w:val="0"/>
      <w:bCs w:val="0"/>
      <w:i w:val="0"/>
      <w:iCs w:val="0"/>
      <w:sz w:val="15"/>
      <w:szCs w:val="15"/>
    </w:rPr>
  </w:style>
  <w:style w:type="paragraph" w:styleId="Textodebalo">
    <w:name w:val="Balloon Text"/>
    <w:basedOn w:val="Normal"/>
    <w:link w:val="TextodebaloChar"/>
    <w:uiPriority w:val="99"/>
    <w:semiHidden/>
    <w:rsid w:val="00CF7529"/>
    <w:rPr>
      <w:rFonts w:ascii="Tahoma" w:hAnsi="Tahoma" w:cs="Tahoma"/>
      <w:sz w:val="16"/>
      <w:szCs w:val="16"/>
    </w:rPr>
  </w:style>
  <w:style w:type="character" w:customStyle="1" w:styleId="CabealhoChar">
    <w:name w:val="Cabeçalho Char"/>
    <w:basedOn w:val="Fontepargpadro"/>
    <w:link w:val="Cabealho"/>
    <w:uiPriority w:val="99"/>
    <w:rsid w:val="006B0CAF"/>
  </w:style>
  <w:style w:type="paragraph" w:customStyle="1" w:styleId="ListaColorida-nfase11">
    <w:name w:val="Lista Colorida - Ênfase 11"/>
    <w:basedOn w:val="Normal"/>
    <w:uiPriority w:val="34"/>
    <w:qFormat/>
    <w:rsid w:val="00E932B2"/>
    <w:pPr>
      <w:ind w:left="720"/>
    </w:pPr>
    <w:rPr>
      <w:rFonts w:ascii="Calibri" w:eastAsia="Calibri" w:hAnsi="Calibri"/>
      <w:sz w:val="22"/>
      <w:szCs w:val="22"/>
    </w:rPr>
  </w:style>
  <w:style w:type="character" w:customStyle="1" w:styleId="Ttulo5Char">
    <w:name w:val="Título 5 Char"/>
    <w:link w:val="Ttulo5"/>
    <w:uiPriority w:val="9"/>
    <w:semiHidden/>
    <w:rsid w:val="00E81814"/>
    <w:rPr>
      <w:rFonts w:ascii="Calibri" w:eastAsia="Times New Roman" w:hAnsi="Calibri" w:cs="Times New Roman"/>
      <w:b/>
      <w:bCs/>
      <w:i/>
      <w:iCs/>
      <w:sz w:val="26"/>
      <w:szCs w:val="26"/>
    </w:rPr>
  </w:style>
  <w:style w:type="character" w:customStyle="1" w:styleId="Ttulo9Char">
    <w:name w:val="Título 9 Char"/>
    <w:link w:val="Ttulo9"/>
    <w:uiPriority w:val="9"/>
    <w:semiHidden/>
    <w:rsid w:val="00E81814"/>
    <w:rPr>
      <w:rFonts w:ascii="Cambria" w:eastAsia="Times New Roman" w:hAnsi="Cambria" w:cs="Times New Roman"/>
      <w:sz w:val="22"/>
      <w:szCs w:val="22"/>
    </w:rPr>
  </w:style>
  <w:style w:type="paragraph" w:styleId="Corpodetexto2">
    <w:name w:val="Body Text 2"/>
    <w:basedOn w:val="Normal"/>
    <w:link w:val="Corpodetexto2Char"/>
    <w:uiPriority w:val="99"/>
    <w:unhideWhenUsed/>
    <w:rsid w:val="00E81814"/>
    <w:pPr>
      <w:spacing w:after="120" w:line="480" w:lineRule="auto"/>
    </w:pPr>
    <w:rPr>
      <w:lang w:val="x-none" w:eastAsia="x-none"/>
    </w:rPr>
  </w:style>
  <w:style w:type="character" w:customStyle="1" w:styleId="Corpodetexto2Char">
    <w:name w:val="Corpo de texto 2 Char"/>
    <w:link w:val="Corpodetexto2"/>
    <w:uiPriority w:val="99"/>
    <w:rsid w:val="00E81814"/>
    <w:rPr>
      <w:sz w:val="24"/>
      <w:szCs w:val="24"/>
    </w:rPr>
  </w:style>
  <w:style w:type="paragraph" w:styleId="Recuodecorpodetexto2">
    <w:name w:val="Body Text Indent 2"/>
    <w:basedOn w:val="Normal"/>
    <w:link w:val="Recuodecorpodetexto2Char"/>
    <w:uiPriority w:val="99"/>
    <w:semiHidden/>
    <w:unhideWhenUsed/>
    <w:rsid w:val="00E81814"/>
    <w:pPr>
      <w:spacing w:after="120" w:line="480" w:lineRule="auto"/>
      <w:ind w:left="283"/>
    </w:pPr>
    <w:rPr>
      <w:lang w:val="x-none" w:eastAsia="x-none"/>
    </w:rPr>
  </w:style>
  <w:style w:type="character" w:customStyle="1" w:styleId="Recuodecorpodetexto2Char">
    <w:name w:val="Recuo de corpo de texto 2 Char"/>
    <w:link w:val="Recuodecorpodetexto2"/>
    <w:uiPriority w:val="99"/>
    <w:semiHidden/>
    <w:rsid w:val="00E81814"/>
    <w:rPr>
      <w:sz w:val="24"/>
      <w:szCs w:val="24"/>
    </w:rPr>
  </w:style>
  <w:style w:type="paragraph" w:styleId="Recuodecorpodetexto3">
    <w:name w:val="Body Text Indent 3"/>
    <w:basedOn w:val="Normal"/>
    <w:link w:val="Recuodecorpodetexto3Char"/>
    <w:uiPriority w:val="99"/>
    <w:unhideWhenUsed/>
    <w:rsid w:val="00E81814"/>
    <w:pPr>
      <w:spacing w:after="120"/>
      <w:ind w:left="283"/>
    </w:pPr>
    <w:rPr>
      <w:sz w:val="16"/>
      <w:szCs w:val="16"/>
      <w:lang w:val="x-none" w:eastAsia="x-none"/>
    </w:rPr>
  </w:style>
  <w:style w:type="character" w:customStyle="1" w:styleId="Recuodecorpodetexto3Char">
    <w:name w:val="Recuo de corpo de texto 3 Char"/>
    <w:link w:val="Recuodecorpodetexto3"/>
    <w:uiPriority w:val="99"/>
    <w:rsid w:val="00E81814"/>
    <w:rPr>
      <w:sz w:val="16"/>
      <w:szCs w:val="16"/>
    </w:rPr>
  </w:style>
  <w:style w:type="paragraph" w:customStyle="1" w:styleId="11">
    <w:name w:val="11"/>
    <w:basedOn w:val="Normal"/>
    <w:rsid w:val="00E81814"/>
    <w:pPr>
      <w:jc w:val="both"/>
    </w:pPr>
    <w:rPr>
      <w:rFonts w:ascii="Arial" w:hAnsi="Arial"/>
      <w:b/>
      <w:sz w:val="22"/>
      <w:szCs w:val="20"/>
    </w:rPr>
  </w:style>
  <w:style w:type="paragraph" w:styleId="Ttulo">
    <w:name w:val="Title"/>
    <w:basedOn w:val="Normal"/>
    <w:link w:val="TtuloChar"/>
    <w:uiPriority w:val="10"/>
    <w:qFormat/>
    <w:rsid w:val="00E81814"/>
    <w:pPr>
      <w:jc w:val="center"/>
    </w:pPr>
    <w:rPr>
      <w:b/>
      <w:bCs/>
      <w:lang w:val="x-none" w:eastAsia="x-none"/>
    </w:rPr>
  </w:style>
  <w:style w:type="character" w:customStyle="1" w:styleId="TtuloChar">
    <w:name w:val="Título Char"/>
    <w:link w:val="Ttulo"/>
    <w:rsid w:val="00E81814"/>
    <w:rPr>
      <w:b/>
      <w:bCs/>
      <w:sz w:val="24"/>
      <w:szCs w:val="24"/>
    </w:rPr>
  </w:style>
  <w:style w:type="table" w:styleId="Tabelacomgrade">
    <w:name w:val="Table Grid"/>
    <w:basedOn w:val="Tabelanormal"/>
    <w:uiPriority w:val="59"/>
    <w:rsid w:val="004920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e">
    <w:name w:val="Emphasis"/>
    <w:uiPriority w:val="20"/>
    <w:qFormat/>
    <w:rsid w:val="00032628"/>
    <w:rPr>
      <w:b/>
      <w:bCs/>
      <w:i w:val="0"/>
      <w:iCs w:val="0"/>
    </w:rPr>
  </w:style>
  <w:style w:type="paragraph" w:customStyle="1" w:styleId="Texto">
    <w:name w:val="Texto"/>
    <w:basedOn w:val="Normal"/>
    <w:link w:val="TextoChar"/>
    <w:qFormat/>
    <w:rsid w:val="007D4DCF"/>
    <w:pPr>
      <w:spacing w:after="120" w:line="360" w:lineRule="auto"/>
      <w:ind w:firstLine="709"/>
      <w:jc w:val="both"/>
    </w:pPr>
    <w:rPr>
      <w:rFonts w:ascii="Verdana" w:hAnsi="Verdana"/>
      <w:sz w:val="18"/>
      <w:szCs w:val="18"/>
      <w:lang w:val="x-none" w:eastAsia="x-none"/>
    </w:rPr>
  </w:style>
  <w:style w:type="character" w:styleId="Forte">
    <w:name w:val="Strong"/>
    <w:uiPriority w:val="22"/>
    <w:qFormat/>
    <w:rsid w:val="007D4DCF"/>
    <w:rPr>
      <w:b/>
      <w:bCs/>
    </w:rPr>
  </w:style>
  <w:style w:type="paragraph" w:customStyle="1" w:styleId="Default">
    <w:name w:val="Default"/>
    <w:rsid w:val="00822621"/>
    <w:pPr>
      <w:autoSpaceDE w:val="0"/>
      <w:autoSpaceDN w:val="0"/>
      <w:adjustRightInd w:val="0"/>
    </w:pPr>
    <w:rPr>
      <w:color w:val="000000"/>
      <w:sz w:val="24"/>
      <w:szCs w:val="24"/>
    </w:rPr>
  </w:style>
  <w:style w:type="character" w:customStyle="1" w:styleId="TextoChar">
    <w:name w:val="Texto Char"/>
    <w:link w:val="Texto"/>
    <w:rsid w:val="004B4038"/>
    <w:rPr>
      <w:rFonts w:ascii="Verdana" w:hAnsi="Verdana"/>
      <w:sz w:val="18"/>
      <w:szCs w:val="18"/>
    </w:rPr>
  </w:style>
  <w:style w:type="character" w:customStyle="1" w:styleId="RodapChar">
    <w:name w:val="Rodapé Char"/>
    <w:link w:val="Rodap"/>
    <w:uiPriority w:val="99"/>
    <w:rsid w:val="00723D2C"/>
  </w:style>
  <w:style w:type="paragraph" w:customStyle="1" w:styleId="Ttulox2">
    <w:name w:val="Título x2"/>
    <w:basedOn w:val="Normal"/>
    <w:rsid w:val="00390C21"/>
    <w:pPr>
      <w:spacing w:after="120" w:line="360" w:lineRule="auto"/>
      <w:jc w:val="both"/>
    </w:pPr>
    <w:rPr>
      <w:rFonts w:ascii="Verdana" w:hAnsi="Verdana"/>
      <w:b/>
      <w:bCs/>
      <w:szCs w:val="18"/>
      <w:u w:val="single"/>
    </w:rPr>
  </w:style>
  <w:style w:type="paragraph" w:customStyle="1" w:styleId="GradeMdia21">
    <w:name w:val="Grade Média 21"/>
    <w:uiPriority w:val="1"/>
    <w:qFormat/>
    <w:rsid w:val="008D01DF"/>
    <w:rPr>
      <w:rFonts w:eastAsia="Batang"/>
      <w:sz w:val="24"/>
      <w:szCs w:val="24"/>
    </w:rPr>
  </w:style>
  <w:style w:type="character" w:customStyle="1" w:styleId="Bodytext2">
    <w:name w:val="Body text (2)_"/>
    <w:link w:val="Bodytext20"/>
    <w:rsid w:val="00F96B93"/>
    <w:rPr>
      <w:rFonts w:ascii="Arial" w:eastAsia="Arial" w:hAnsi="Arial" w:cs="Arial"/>
      <w:sz w:val="28"/>
      <w:szCs w:val="28"/>
      <w:shd w:val="clear" w:color="auto" w:fill="FFFFFF"/>
    </w:rPr>
  </w:style>
  <w:style w:type="character" w:customStyle="1" w:styleId="Bodytext2Bold">
    <w:name w:val="Body text (2) + Bold"/>
    <w:rsid w:val="00F96B93"/>
    <w:rPr>
      <w:rFonts w:ascii="Arial" w:eastAsia="Arial" w:hAnsi="Arial" w:cs="Arial"/>
      <w:b/>
      <w:bCs/>
      <w:color w:val="000000"/>
      <w:spacing w:val="0"/>
      <w:w w:val="100"/>
      <w:position w:val="0"/>
      <w:sz w:val="28"/>
      <w:szCs w:val="28"/>
      <w:shd w:val="clear" w:color="auto" w:fill="FFFFFF"/>
      <w:lang w:val="pt-PT" w:eastAsia="pt-PT" w:bidi="pt-PT"/>
    </w:rPr>
  </w:style>
  <w:style w:type="paragraph" w:customStyle="1" w:styleId="Bodytext20">
    <w:name w:val="Body text (2)"/>
    <w:basedOn w:val="Normal"/>
    <w:link w:val="Bodytext2"/>
    <w:rsid w:val="00F96B93"/>
    <w:pPr>
      <w:widowControl w:val="0"/>
      <w:shd w:val="clear" w:color="auto" w:fill="FFFFFF"/>
      <w:spacing w:before="300" w:line="342" w:lineRule="exact"/>
      <w:ind w:hanging="220"/>
      <w:jc w:val="both"/>
    </w:pPr>
    <w:rPr>
      <w:rFonts w:ascii="Arial" w:eastAsia="Arial" w:hAnsi="Arial"/>
      <w:sz w:val="28"/>
      <w:szCs w:val="28"/>
      <w:lang w:val="x-none" w:eastAsia="x-none"/>
    </w:rPr>
  </w:style>
  <w:style w:type="character" w:customStyle="1" w:styleId="Heading1">
    <w:name w:val="Heading #1_"/>
    <w:link w:val="Heading10"/>
    <w:rsid w:val="00F96B93"/>
    <w:rPr>
      <w:rFonts w:ascii="Arial" w:eastAsia="Arial" w:hAnsi="Arial" w:cs="Arial"/>
      <w:b/>
      <w:bCs/>
      <w:sz w:val="28"/>
      <w:szCs w:val="28"/>
      <w:shd w:val="clear" w:color="auto" w:fill="FFFFFF"/>
    </w:rPr>
  </w:style>
  <w:style w:type="paragraph" w:customStyle="1" w:styleId="Heading10">
    <w:name w:val="Heading #1"/>
    <w:basedOn w:val="Normal"/>
    <w:link w:val="Heading1"/>
    <w:rsid w:val="00F96B93"/>
    <w:pPr>
      <w:widowControl w:val="0"/>
      <w:shd w:val="clear" w:color="auto" w:fill="FFFFFF"/>
      <w:spacing w:after="300" w:line="360" w:lineRule="exact"/>
      <w:ind w:hanging="220"/>
      <w:outlineLvl w:val="0"/>
    </w:pPr>
    <w:rPr>
      <w:rFonts w:ascii="Arial" w:eastAsia="Arial" w:hAnsi="Arial"/>
      <w:b/>
      <w:bCs/>
      <w:sz w:val="28"/>
      <w:szCs w:val="28"/>
      <w:lang w:val="x-none" w:eastAsia="x-none"/>
    </w:rPr>
  </w:style>
  <w:style w:type="character" w:customStyle="1" w:styleId="Bodytext7">
    <w:name w:val="Body text (7)_"/>
    <w:link w:val="Bodytext70"/>
    <w:rsid w:val="00F96B93"/>
    <w:rPr>
      <w:rFonts w:ascii="Arial" w:eastAsia="Arial" w:hAnsi="Arial" w:cs="Arial"/>
      <w:b/>
      <w:bCs/>
      <w:sz w:val="28"/>
      <w:szCs w:val="28"/>
      <w:shd w:val="clear" w:color="auto" w:fill="FFFFFF"/>
    </w:rPr>
  </w:style>
  <w:style w:type="paragraph" w:customStyle="1" w:styleId="Bodytext70">
    <w:name w:val="Body text (7)"/>
    <w:basedOn w:val="Normal"/>
    <w:link w:val="Bodytext7"/>
    <w:rsid w:val="00F96B93"/>
    <w:pPr>
      <w:widowControl w:val="0"/>
      <w:shd w:val="clear" w:color="auto" w:fill="FFFFFF"/>
      <w:spacing w:after="420" w:line="0" w:lineRule="atLeast"/>
    </w:pPr>
    <w:rPr>
      <w:rFonts w:ascii="Arial" w:eastAsia="Arial" w:hAnsi="Arial"/>
      <w:b/>
      <w:bCs/>
      <w:sz w:val="28"/>
      <w:szCs w:val="28"/>
      <w:lang w:val="x-none" w:eastAsia="x-none"/>
    </w:rPr>
  </w:style>
  <w:style w:type="character" w:customStyle="1" w:styleId="baddress">
    <w:name w:val="b_address"/>
    <w:rsid w:val="00F96B93"/>
  </w:style>
  <w:style w:type="paragraph" w:styleId="NormalWeb">
    <w:name w:val="Normal (Web)"/>
    <w:basedOn w:val="Normal"/>
    <w:uiPriority w:val="99"/>
    <w:semiHidden/>
    <w:unhideWhenUsed/>
    <w:rsid w:val="005151B1"/>
    <w:pPr>
      <w:spacing w:before="100" w:beforeAutospacing="1" w:after="100" w:afterAutospacing="1"/>
    </w:pPr>
  </w:style>
  <w:style w:type="paragraph" w:styleId="Pr-formataoHTML">
    <w:name w:val="HTML Preformatted"/>
    <w:basedOn w:val="Normal"/>
    <w:link w:val="Pr-formataoHTMLChar"/>
    <w:uiPriority w:val="99"/>
    <w:unhideWhenUsed/>
    <w:rsid w:val="00FC7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Pr-formataoHTMLChar">
    <w:name w:val="Pré-formatação HTML Char"/>
    <w:link w:val="Pr-formataoHTML"/>
    <w:uiPriority w:val="99"/>
    <w:rsid w:val="00FC787D"/>
    <w:rPr>
      <w:rFonts w:ascii="Courier New" w:hAnsi="Courier New" w:cs="Courier New"/>
    </w:rPr>
  </w:style>
  <w:style w:type="paragraph" w:customStyle="1" w:styleId="wTexto">
    <w:name w:val="wTexto"/>
    <w:basedOn w:val="Normal"/>
    <w:link w:val="wTextoChar"/>
    <w:qFormat/>
    <w:rsid w:val="002733C2"/>
    <w:pPr>
      <w:spacing w:after="120" w:line="360" w:lineRule="auto"/>
      <w:ind w:firstLine="709"/>
      <w:jc w:val="both"/>
    </w:pPr>
    <w:rPr>
      <w:rFonts w:ascii="Verdana" w:hAnsi="Verdana"/>
      <w:sz w:val="18"/>
      <w:szCs w:val="18"/>
      <w:lang w:val="x-none" w:eastAsia="x-none"/>
    </w:rPr>
  </w:style>
  <w:style w:type="paragraph" w:styleId="Sumrio6">
    <w:name w:val="toc 6"/>
    <w:aliases w:val="wÍndice 6"/>
    <w:basedOn w:val="Sumrio1"/>
    <w:next w:val="wTexto"/>
    <w:autoRedefine/>
    <w:uiPriority w:val="39"/>
    <w:unhideWhenUsed/>
    <w:rsid w:val="002733C2"/>
    <w:pPr>
      <w:tabs>
        <w:tab w:val="right" w:leader="dot" w:pos="9514"/>
      </w:tabs>
      <w:spacing w:line="360" w:lineRule="auto"/>
      <w:jc w:val="both"/>
    </w:pPr>
    <w:rPr>
      <w:rFonts w:ascii="Verdana" w:hAnsi="Verdana"/>
      <w:caps/>
      <w:sz w:val="16"/>
      <w:szCs w:val="18"/>
    </w:rPr>
  </w:style>
  <w:style w:type="character" w:customStyle="1" w:styleId="wTextoChar">
    <w:name w:val="wTexto Char"/>
    <w:link w:val="wTexto"/>
    <w:rsid w:val="002733C2"/>
    <w:rPr>
      <w:rFonts w:ascii="Verdana" w:hAnsi="Verdana"/>
      <w:sz w:val="18"/>
      <w:szCs w:val="18"/>
    </w:rPr>
  </w:style>
  <w:style w:type="paragraph" w:styleId="Sumrio1">
    <w:name w:val="toc 1"/>
    <w:basedOn w:val="Normal"/>
    <w:next w:val="Normal"/>
    <w:autoRedefine/>
    <w:uiPriority w:val="39"/>
    <w:semiHidden/>
    <w:unhideWhenUsed/>
    <w:rsid w:val="002733C2"/>
  </w:style>
  <w:style w:type="paragraph" w:styleId="PargrafodaLista">
    <w:name w:val="List Paragraph"/>
    <w:aliases w:val="Lista Paragrafo em Preto,Itemização,Paragraph,List1,List11,List111,List1111"/>
    <w:basedOn w:val="Normal"/>
    <w:link w:val="PargrafodaListaChar"/>
    <w:uiPriority w:val="1"/>
    <w:qFormat/>
    <w:rsid w:val="00293CAB"/>
    <w:pPr>
      <w:suppressAutoHyphens/>
      <w:ind w:left="720"/>
      <w:contextualSpacing/>
    </w:pPr>
    <w:rPr>
      <w:rFonts w:ascii="Arial" w:hAnsi="Arial"/>
      <w:sz w:val="20"/>
      <w:szCs w:val="20"/>
      <w:lang w:eastAsia="ar-SA"/>
    </w:rPr>
  </w:style>
  <w:style w:type="character" w:styleId="Refdecomentrio">
    <w:name w:val="annotation reference"/>
    <w:basedOn w:val="Fontepargpadro"/>
    <w:uiPriority w:val="99"/>
    <w:semiHidden/>
    <w:unhideWhenUsed/>
    <w:rsid w:val="00CC29BB"/>
    <w:rPr>
      <w:sz w:val="16"/>
      <w:szCs w:val="16"/>
    </w:rPr>
  </w:style>
  <w:style w:type="paragraph" w:styleId="Textodecomentrio">
    <w:name w:val="annotation text"/>
    <w:basedOn w:val="Normal"/>
    <w:link w:val="TextodecomentrioChar"/>
    <w:uiPriority w:val="99"/>
    <w:unhideWhenUsed/>
    <w:rsid w:val="00CC29BB"/>
    <w:rPr>
      <w:sz w:val="20"/>
      <w:szCs w:val="20"/>
    </w:rPr>
  </w:style>
  <w:style w:type="character" w:customStyle="1" w:styleId="TextodecomentrioChar">
    <w:name w:val="Texto de comentário Char"/>
    <w:basedOn w:val="Fontepargpadro"/>
    <w:link w:val="Textodecomentrio"/>
    <w:uiPriority w:val="99"/>
    <w:rsid w:val="00CC29BB"/>
  </w:style>
  <w:style w:type="paragraph" w:styleId="Assuntodocomentrio">
    <w:name w:val="annotation subject"/>
    <w:basedOn w:val="Textodecomentrio"/>
    <w:next w:val="Textodecomentrio"/>
    <w:link w:val="AssuntodocomentrioChar"/>
    <w:uiPriority w:val="99"/>
    <w:semiHidden/>
    <w:unhideWhenUsed/>
    <w:rsid w:val="00CC29BB"/>
    <w:rPr>
      <w:b/>
      <w:bCs/>
    </w:rPr>
  </w:style>
  <w:style w:type="character" w:customStyle="1" w:styleId="AssuntodocomentrioChar">
    <w:name w:val="Assunto do comentário Char"/>
    <w:basedOn w:val="TextodecomentrioChar"/>
    <w:link w:val="Assuntodocomentrio"/>
    <w:uiPriority w:val="99"/>
    <w:semiHidden/>
    <w:rsid w:val="00CC29BB"/>
    <w:rPr>
      <w:b/>
      <w:bCs/>
    </w:rPr>
  </w:style>
  <w:style w:type="paragraph" w:styleId="Reviso">
    <w:name w:val="Revision"/>
    <w:hidden/>
    <w:uiPriority w:val="99"/>
    <w:semiHidden/>
    <w:rsid w:val="00CC29BB"/>
    <w:rPr>
      <w:sz w:val="24"/>
      <w:szCs w:val="24"/>
    </w:rPr>
  </w:style>
  <w:style w:type="paragraph" w:customStyle="1" w:styleId="wTTULOXXX">
    <w:name w:val="wTÍTULO X.X.X."/>
    <w:basedOn w:val="Normal"/>
    <w:next w:val="wTexto"/>
    <w:qFormat/>
    <w:rsid w:val="008403BA"/>
    <w:pPr>
      <w:spacing w:before="240" w:after="120" w:line="360" w:lineRule="auto"/>
      <w:jc w:val="both"/>
    </w:pPr>
    <w:rPr>
      <w:rFonts w:ascii="Verdana" w:hAnsi="Verdana"/>
      <w:i/>
      <w:iCs/>
      <w:caps/>
      <w:sz w:val="18"/>
      <w:szCs w:val="20"/>
      <w:u w:val="single"/>
    </w:rPr>
  </w:style>
  <w:style w:type="paragraph" w:customStyle="1" w:styleId="wQuebra">
    <w:name w:val="wQuebra"/>
    <w:basedOn w:val="wTexto"/>
    <w:next w:val="wTexto"/>
    <w:qFormat/>
    <w:rsid w:val="008403BA"/>
    <w:pPr>
      <w:pageBreakBefore/>
      <w:spacing w:after="0" w:line="240" w:lineRule="auto"/>
      <w:ind w:firstLine="0"/>
    </w:pPr>
    <w:rPr>
      <w:sz w:val="4"/>
      <w:lang w:val="pt-BR" w:eastAsia="pt-BR"/>
    </w:rPr>
  </w:style>
  <w:style w:type="paragraph" w:customStyle="1" w:styleId="Pa2">
    <w:name w:val="Pa2"/>
    <w:basedOn w:val="Normal"/>
    <w:next w:val="Normal"/>
    <w:uiPriority w:val="99"/>
    <w:rsid w:val="00AB59E9"/>
    <w:pPr>
      <w:autoSpaceDE w:val="0"/>
      <w:autoSpaceDN w:val="0"/>
      <w:adjustRightInd w:val="0"/>
      <w:spacing w:line="201" w:lineRule="atLeast"/>
    </w:pPr>
    <w:rPr>
      <w:rFonts w:ascii="Esphimere" w:eastAsiaTheme="minorHAnsi" w:hAnsi="Esphimere" w:cstheme="minorBidi"/>
      <w:lang w:eastAsia="en-US"/>
    </w:rPr>
  </w:style>
  <w:style w:type="character" w:customStyle="1" w:styleId="PargrafodaListaChar">
    <w:name w:val="Parágrafo da Lista Char"/>
    <w:aliases w:val="Lista Paragrafo em Preto Char,Itemização Char,Paragraph Char,List1 Char,List11 Char,List111 Char,List1111 Char"/>
    <w:basedOn w:val="Fontepargpadro"/>
    <w:link w:val="PargrafodaLista"/>
    <w:uiPriority w:val="34"/>
    <w:locked/>
    <w:rsid w:val="00AB59E9"/>
    <w:rPr>
      <w:rFonts w:ascii="Arial" w:hAnsi="Arial"/>
      <w:lang w:eastAsia="ar-SA"/>
    </w:rPr>
  </w:style>
  <w:style w:type="character" w:customStyle="1" w:styleId="TextodebaloChar">
    <w:name w:val="Texto de balão Char"/>
    <w:basedOn w:val="Fontepargpadro"/>
    <w:link w:val="Textodebalo"/>
    <w:uiPriority w:val="99"/>
    <w:semiHidden/>
    <w:rsid w:val="00AB59E9"/>
    <w:rPr>
      <w:rFonts w:ascii="Tahoma" w:hAnsi="Tahoma" w:cs="Tahoma"/>
      <w:sz w:val="16"/>
      <w:szCs w:val="16"/>
    </w:rPr>
  </w:style>
  <w:style w:type="paragraph" w:customStyle="1" w:styleId="ECFontesQuadro">
    <w:name w:val="EC Fontes Quadro"/>
    <w:basedOn w:val="Normal"/>
    <w:next w:val="Normal"/>
    <w:rsid w:val="00AB59E9"/>
    <w:pPr>
      <w:spacing w:before="120" w:after="240" w:line="260" w:lineRule="atLeast"/>
      <w:jc w:val="both"/>
    </w:pPr>
    <w:rPr>
      <w:rFonts w:ascii="Calibri" w:hAnsi="Calibri"/>
      <w:sz w:val="18"/>
      <w:szCs w:val="16"/>
    </w:rPr>
  </w:style>
  <w:style w:type="character" w:customStyle="1" w:styleId="CorpodetextoChar">
    <w:name w:val="Corpo de texto Char"/>
    <w:basedOn w:val="Fontepargpadro"/>
    <w:link w:val="Corpodetexto"/>
    <w:rsid w:val="00AB59E9"/>
    <w:rPr>
      <w:b/>
      <w:lang w:val="en-US"/>
    </w:rPr>
  </w:style>
  <w:style w:type="character" w:customStyle="1" w:styleId="MenoPendente1">
    <w:name w:val="Menção Pendente1"/>
    <w:basedOn w:val="Fontepargpadro"/>
    <w:uiPriority w:val="99"/>
    <w:semiHidden/>
    <w:unhideWhenUsed/>
    <w:rsid w:val="00AB59E9"/>
    <w:rPr>
      <w:color w:val="605E5C"/>
      <w:shd w:val="clear" w:color="auto" w:fill="E1DFDD"/>
    </w:rPr>
  </w:style>
  <w:style w:type="paragraph" w:styleId="Textodenotaderodap">
    <w:name w:val="footnote text"/>
    <w:basedOn w:val="Normal"/>
    <w:link w:val="TextodenotaderodapChar"/>
    <w:uiPriority w:val="99"/>
    <w:semiHidden/>
    <w:unhideWhenUsed/>
    <w:rsid w:val="00AB59E9"/>
    <w:rPr>
      <w:rFonts w:asciiTheme="minorHAnsi" w:eastAsiaTheme="minorHAnsi" w:hAnsiTheme="minorHAnsi" w:cstheme="minorBidi"/>
      <w:sz w:val="20"/>
      <w:szCs w:val="20"/>
      <w:lang w:eastAsia="en-US"/>
    </w:rPr>
  </w:style>
  <w:style w:type="character" w:customStyle="1" w:styleId="TextodenotaderodapChar">
    <w:name w:val="Texto de nota de rodapé Char"/>
    <w:basedOn w:val="Fontepargpadro"/>
    <w:link w:val="Textodenotaderodap"/>
    <w:uiPriority w:val="99"/>
    <w:semiHidden/>
    <w:rsid w:val="00AB59E9"/>
    <w:rPr>
      <w:rFonts w:asciiTheme="minorHAnsi" w:eastAsiaTheme="minorHAnsi" w:hAnsiTheme="minorHAnsi" w:cstheme="minorBidi"/>
      <w:lang w:eastAsia="en-US"/>
    </w:rPr>
  </w:style>
  <w:style w:type="character" w:styleId="Refdenotaderodap">
    <w:name w:val="footnote reference"/>
    <w:basedOn w:val="Fontepargpadro"/>
    <w:uiPriority w:val="99"/>
    <w:semiHidden/>
    <w:unhideWhenUsed/>
    <w:rsid w:val="00AB59E9"/>
    <w:rPr>
      <w:vertAlign w:val="superscript"/>
    </w:rPr>
  </w:style>
  <w:style w:type="paragraph" w:styleId="Numerada">
    <w:name w:val="List Number"/>
    <w:basedOn w:val="Normal"/>
    <w:uiPriority w:val="99"/>
    <w:unhideWhenUsed/>
    <w:rsid w:val="00AB59E9"/>
    <w:pPr>
      <w:numPr>
        <w:numId w:val="1"/>
      </w:numPr>
      <w:spacing w:after="200" w:line="276" w:lineRule="auto"/>
      <w:contextualSpacing/>
    </w:pPr>
    <w:rPr>
      <w:rFonts w:asciiTheme="minorHAnsi" w:eastAsiaTheme="minorHAnsi" w:hAnsiTheme="minorHAnsi" w:cstheme="minorBidi"/>
      <w:sz w:val="22"/>
      <w:szCs w:val="22"/>
      <w:lang w:eastAsia="en-US"/>
    </w:rPr>
  </w:style>
  <w:style w:type="paragraph" w:customStyle="1" w:styleId="Subitens">
    <w:name w:val="Subitens"/>
    <w:basedOn w:val="Numerada"/>
    <w:rsid w:val="00AB59E9"/>
    <w:pPr>
      <w:numPr>
        <w:numId w:val="0"/>
      </w:numPr>
      <w:tabs>
        <w:tab w:val="num" w:pos="360"/>
      </w:tabs>
      <w:spacing w:before="240" w:after="280" w:line="360" w:lineRule="auto"/>
      <w:ind w:left="357" w:hanging="357"/>
      <w:contextualSpacing w:val="0"/>
      <w:jc w:val="both"/>
    </w:pPr>
    <w:rPr>
      <w:rFonts w:ascii="Times New Roman" w:eastAsia="Batang" w:hAnsi="Times New Roman" w:cs="Times New Roman"/>
      <w:szCs w:val="24"/>
      <w:lang w:val="en-US" w:eastAsia="ko-KR"/>
    </w:rPr>
  </w:style>
  <w:style w:type="table" w:customStyle="1" w:styleId="TableNormal">
    <w:name w:val="Table Normal"/>
    <w:uiPriority w:val="2"/>
    <w:semiHidden/>
    <w:unhideWhenUsed/>
    <w:qFormat/>
    <w:rsid w:val="006F3BC1"/>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F3BC1"/>
    <w:pPr>
      <w:widowControl w:val="0"/>
      <w:autoSpaceDE w:val="0"/>
      <w:autoSpaceDN w:val="0"/>
    </w:pPr>
    <w:rPr>
      <w:rFonts w:ascii="Carlito" w:eastAsia="Carlito" w:hAnsi="Carlito" w:cs="Carlito"/>
      <w:sz w:val="22"/>
      <w:szCs w:val="22"/>
      <w:lang w:val="pt-PT" w:eastAsia="en-US"/>
    </w:rPr>
  </w:style>
  <w:style w:type="character" w:customStyle="1" w:styleId="RecuodecorpodetextoChar">
    <w:name w:val="Recuo de corpo de texto Char"/>
    <w:basedOn w:val="Fontepargpadro"/>
    <w:link w:val="Recuodecorpodetexto"/>
    <w:uiPriority w:val="99"/>
    <w:rsid w:val="006F3BC1"/>
  </w:style>
  <w:style w:type="paragraph" w:customStyle="1" w:styleId="TTULOXX">
    <w:name w:val="TÍTULO X.X."/>
    <w:basedOn w:val="Normal"/>
    <w:qFormat/>
    <w:rsid w:val="006F3BC1"/>
    <w:pPr>
      <w:spacing w:after="120" w:line="360" w:lineRule="auto"/>
      <w:jc w:val="both"/>
    </w:pPr>
    <w:rPr>
      <w:rFonts w:ascii="Verdana" w:hAnsi="Verdana"/>
      <w:b/>
      <w:bCs/>
      <w:i/>
      <w:iCs/>
      <w:sz w:val="18"/>
      <w:szCs w:val="20"/>
      <w:u w:val="single"/>
    </w:rPr>
  </w:style>
  <w:style w:type="paragraph" w:customStyle="1" w:styleId="TTULOXXX">
    <w:name w:val="TÍTULO X.X.X."/>
    <w:basedOn w:val="Normal"/>
    <w:qFormat/>
    <w:rsid w:val="006F3BC1"/>
    <w:pPr>
      <w:spacing w:after="120" w:line="360" w:lineRule="auto"/>
      <w:jc w:val="both"/>
    </w:pPr>
    <w:rPr>
      <w:rFonts w:ascii="Verdana" w:hAnsi="Verdana"/>
      <w:i/>
      <w:iCs/>
      <w:sz w:val="18"/>
      <w:szCs w:val="20"/>
      <w:u w:val="single"/>
    </w:rPr>
  </w:style>
  <w:style w:type="paragraph" w:customStyle="1" w:styleId="Ttuloxxxx">
    <w:name w:val="Título x.x.x.x."/>
    <w:basedOn w:val="Normal"/>
    <w:qFormat/>
    <w:rsid w:val="006F3BC1"/>
    <w:pPr>
      <w:spacing w:after="120" w:line="360" w:lineRule="auto"/>
      <w:jc w:val="both"/>
    </w:pPr>
    <w:rPr>
      <w:rFonts w:ascii="Verdana" w:hAnsi="Verdana"/>
      <w:i/>
      <w:iCs/>
      <w:sz w:val="18"/>
      <w:szCs w:val="20"/>
      <w:u w:val="single"/>
    </w:rPr>
  </w:style>
  <w:style w:type="paragraph" w:customStyle="1" w:styleId="Tabela">
    <w:name w:val="Tabela"/>
    <w:basedOn w:val="Normal"/>
    <w:qFormat/>
    <w:rsid w:val="006F3BC1"/>
    <w:pPr>
      <w:spacing w:after="120"/>
      <w:jc w:val="both"/>
    </w:pPr>
    <w:rPr>
      <w:rFonts w:ascii="Verdana" w:hAnsi="Verdana"/>
      <w:b/>
      <w:iCs/>
      <w:sz w:val="16"/>
      <w:szCs w:val="20"/>
    </w:rPr>
  </w:style>
  <w:style w:type="character" w:styleId="MenoPendente">
    <w:name w:val="Unresolved Mention"/>
    <w:basedOn w:val="Fontepargpadro"/>
    <w:uiPriority w:val="99"/>
    <w:semiHidden/>
    <w:unhideWhenUsed/>
    <w:rsid w:val="0078167D"/>
    <w:rPr>
      <w:color w:val="605E5C"/>
      <w:shd w:val="clear" w:color="auto" w:fill="E1DFDD"/>
    </w:rPr>
  </w:style>
  <w:style w:type="character" w:customStyle="1" w:styleId="Ttulo6Char">
    <w:name w:val="Título 6 Char"/>
    <w:basedOn w:val="Fontepargpadro"/>
    <w:link w:val="Ttulo6"/>
    <w:uiPriority w:val="9"/>
    <w:semiHidden/>
    <w:rsid w:val="008055F4"/>
    <w:rPr>
      <w:rFonts w:asciiTheme="majorHAnsi" w:eastAsiaTheme="majorEastAsia" w:hAnsiTheme="majorHAnsi" w:cstheme="majorBidi"/>
      <w:color w:val="243F60" w:themeColor="accent1" w:themeShade="7F"/>
      <w:sz w:val="24"/>
      <w:szCs w:val="24"/>
    </w:rPr>
  </w:style>
  <w:style w:type="paragraph" w:styleId="Sumrio2">
    <w:name w:val="toc 2"/>
    <w:basedOn w:val="Normal"/>
    <w:next w:val="Normal"/>
    <w:autoRedefine/>
    <w:uiPriority w:val="39"/>
    <w:semiHidden/>
    <w:unhideWhenUsed/>
    <w:rsid w:val="000D52EF"/>
    <w:pPr>
      <w:spacing w:after="100"/>
      <w:ind w:left="240"/>
    </w:pPr>
  </w:style>
  <w:style w:type="paragraph" w:styleId="Sumrio3">
    <w:name w:val="toc 3"/>
    <w:basedOn w:val="Normal"/>
    <w:next w:val="Normal"/>
    <w:autoRedefine/>
    <w:uiPriority w:val="39"/>
    <w:unhideWhenUsed/>
    <w:rsid w:val="000D52EF"/>
    <w:pPr>
      <w:spacing w:after="100" w:line="360" w:lineRule="auto"/>
      <w:ind w:left="400"/>
      <w:jc w:val="both"/>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610889">
      <w:bodyDiv w:val="1"/>
      <w:marLeft w:val="0"/>
      <w:marRight w:val="0"/>
      <w:marTop w:val="0"/>
      <w:marBottom w:val="0"/>
      <w:divBdr>
        <w:top w:val="none" w:sz="0" w:space="0" w:color="auto"/>
        <w:left w:val="none" w:sz="0" w:space="0" w:color="auto"/>
        <w:bottom w:val="none" w:sz="0" w:space="0" w:color="auto"/>
        <w:right w:val="none" w:sz="0" w:space="0" w:color="auto"/>
      </w:divBdr>
    </w:div>
    <w:div w:id="185679802">
      <w:bodyDiv w:val="1"/>
      <w:marLeft w:val="0"/>
      <w:marRight w:val="0"/>
      <w:marTop w:val="0"/>
      <w:marBottom w:val="0"/>
      <w:divBdr>
        <w:top w:val="none" w:sz="0" w:space="0" w:color="auto"/>
        <w:left w:val="none" w:sz="0" w:space="0" w:color="auto"/>
        <w:bottom w:val="none" w:sz="0" w:space="0" w:color="auto"/>
        <w:right w:val="none" w:sz="0" w:space="0" w:color="auto"/>
      </w:divBdr>
    </w:div>
    <w:div w:id="201403739">
      <w:bodyDiv w:val="1"/>
      <w:marLeft w:val="0"/>
      <w:marRight w:val="0"/>
      <w:marTop w:val="0"/>
      <w:marBottom w:val="0"/>
      <w:divBdr>
        <w:top w:val="none" w:sz="0" w:space="0" w:color="auto"/>
        <w:left w:val="none" w:sz="0" w:space="0" w:color="auto"/>
        <w:bottom w:val="none" w:sz="0" w:space="0" w:color="auto"/>
        <w:right w:val="none" w:sz="0" w:space="0" w:color="auto"/>
      </w:divBdr>
    </w:div>
    <w:div w:id="247738402">
      <w:bodyDiv w:val="1"/>
      <w:marLeft w:val="0"/>
      <w:marRight w:val="0"/>
      <w:marTop w:val="0"/>
      <w:marBottom w:val="0"/>
      <w:divBdr>
        <w:top w:val="none" w:sz="0" w:space="0" w:color="auto"/>
        <w:left w:val="none" w:sz="0" w:space="0" w:color="auto"/>
        <w:bottom w:val="none" w:sz="0" w:space="0" w:color="auto"/>
        <w:right w:val="none" w:sz="0" w:space="0" w:color="auto"/>
      </w:divBdr>
    </w:div>
    <w:div w:id="276185161">
      <w:bodyDiv w:val="1"/>
      <w:marLeft w:val="0"/>
      <w:marRight w:val="0"/>
      <w:marTop w:val="0"/>
      <w:marBottom w:val="0"/>
      <w:divBdr>
        <w:top w:val="none" w:sz="0" w:space="0" w:color="auto"/>
        <w:left w:val="none" w:sz="0" w:space="0" w:color="auto"/>
        <w:bottom w:val="none" w:sz="0" w:space="0" w:color="auto"/>
        <w:right w:val="none" w:sz="0" w:space="0" w:color="auto"/>
      </w:divBdr>
      <w:divsChild>
        <w:div w:id="612251756">
          <w:marLeft w:val="0"/>
          <w:marRight w:val="0"/>
          <w:marTop w:val="0"/>
          <w:marBottom w:val="0"/>
          <w:divBdr>
            <w:top w:val="none" w:sz="0" w:space="0" w:color="auto"/>
            <w:left w:val="none" w:sz="0" w:space="0" w:color="auto"/>
            <w:bottom w:val="none" w:sz="0" w:space="0" w:color="auto"/>
            <w:right w:val="none" w:sz="0" w:space="0" w:color="auto"/>
          </w:divBdr>
          <w:divsChild>
            <w:div w:id="1288706991">
              <w:marLeft w:val="0"/>
              <w:marRight w:val="0"/>
              <w:marTop w:val="0"/>
              <w:marBottom w:val="0"/>
              <w:divBdr>
                <w:top w:val="none" w:sz="0" w:space="0" w:color="auto"/>
                <w:left w:val="none" w:sz="0" w:space="0" w:color="auto"/>
                <w:bottom w:val="none" w:sz="0" w:space="0" w:color="auto"/>
                <w:right w:val="none" w:sz="0" w:space="0" w:color="auto"/>
              </w:divBdr>
            </w:div>
          </w:divsChild>
        </w:div>
        <w:div w:id="1642685185">
          <w:marLeft w:val="0"/>
          <w:marRight w:val="0"/>
          <w:marTop w:val="0"/>
          <w:marBottom w:val="240"/>
          <w:divBdr>
            <w:top w:val="none" w:sz="0" w:space="0" w:color="auto"/>
            <w:left w:val="none" w:sz="0" w:space="0" w:color="auto"/>
            <w:bottom w:val="none" w:sz="0" w:space="0" w:color="auto"/>
            <w:right w:val="none" w:sz="0" w:space="0" w:color="auto"/>
          </w:divBdr>
        </w:div>
      </w:divsChild>
    </w:div>
    <w:div w:id="296880470">
      <w:bodyDiv w:val="1"/>
      <w:marLeft w:val="0"/>
      <w:marRight w:val="0"/>
      <w:marTop w:val="0"/>
      <w:marBottom w:val="0"/>
      <w:divBdr>
        <w:top w:val="none" w:sz="0" w:space="0" w:color="auto"/>
        <w:left w:val="none" w:sz="0" w:space="0" w:color="auto"/>
        <w:bottom w:val="none" w:sz="0" w:space="0" w:color="auto"/>
        <w:right w:val="none" w:sz="0" w:space="0" w:color="auto"/>
      </w:divBdr>
    </w:div>
    <w:div w:id="312835235">
      <w:bodyDiv w:val="1"/>
      <w:marLeft w:val="0"/>
      <w:marRight w:val="0"/>
      <w:marTop w:val="0"/>
      <w:marBottom w:val="0"/>
      <w:divBdr>
        <w:top w:val="none" w:sz="0" w:space="0" w:color="auto"/>
        <w:left w:val="none" w:sz="0" w:space="0" w:color="auto"/>
        <w:bottom w:val="none" w:sz="0" w:space="0" w:color="auto"/>
        <w:right w:val="none" w:sz="0" w:space="0" w:color="auto"/>
      </w:divBdr>
    </w:div>
    <w:div w:id="331494381">
      <w:bodyDiv w:val="1"/>
      <w:marLeft w:val="0"/>
      <w:marRight w:val="0"/>
      <w:marTop w:val="0"/>
      <w:marBottom w:val="0"/>
      <w:divBdr>
        <w:top w:val="none" w:sz="0" w:space="0" w:color="auto"/>
        <w:left w:val="none" w:sz="0" w:space="0" w:color="auto"/>
        <w:bottom w:val="none" w:sz="0" w:space="0" w:color="auto"/>
        <w:right w:val="none" w:sz="0" w:space="0" w:color="auto"/>
      </w:divBdr>
    </w:div>
    <w:div w:id="367334778">
      <w:bodyDiv w:val="1"/>
      <w:marLeft w:val="0"/>
      <w:marRight w:val="0"/>
      <w:marTop w:val="0"/>
      <w:marBottom w:val="0"/>
      <w:divBdr>
        <w:top w:val="none" w:sz="0" w:space="0" w:color="auto"/>
        <w:left w:val="none" w:sz="0" w:space="0" w:color="auto"/>
        <w:bottom w:val="none" w:sz="0" w:space="0" w:color="auto"/>
        <w:right w:val="none" w:sz="0" w:space="0" w:color="auto"/>
      </w:divBdr>
    </w:div>
    <w:div w:id="480579592">
      <w:bodyDiv w:val="1"/>
      <w:marLeft w:val="0"/>
      <w:marRight w:val="0"/>
      <w:marTop w:val="0"/>
      <w:marBottom w:val="0"/>
      <w:divBdr>
        <w:top w:val="none" w:sz="0" w:space="0" w:color="auto"/>
        <w:left w:val="none" w:sz="0" w:space="0" w:color="auto"/>
        <w:bottom w:val="none" w:sz="0" w:space="0" w:color="auto"/>
        <w:right w:val="none" w:sz="0" w:space="0" w:color="auto"/>
      </w:divBdr>
    </w:div>
    <w:div w:id="509562438">
      <w:bodyDiv w:val="1"/>
      <w:marLeft w:val="0"/>
      <w:marRight w:val="0"/>
      <w:marTop w:val="0"/>
      <w:marBottom w:val="0"/>
      <w:divBdr>
        <w:top w:val="none" w:sz="0" w:space="0" w:color="auto"/>
        <w:left w:val="none" w:sz="0" w:space="0" w:color="auto"/>
        <w:bottom w:val="none" w:sz="0" w:space="0" w:color="auto"/>
        <w:right w:val="none" w:sz="0" w:space="0" w:color="auto"/>
      </w:divBdr>
    </w:div>
    <w:div w:id="515316037">
      <w:bodyDiv w:val="1"/>
      <w:marLeft w:val="0"/>
      <w:marRight w:val="0"/>
      <w:marTop w:val="0"/>
      <w:marBottom w:val="0"/>
      <w:divBdr>
        <w:top w:val="none" w:sz="0" w:space="0" w:color="auto"/>
        <w:left w:val="none" w:sz="0" w:space="0" w:color="auto"/>
        <w:bottom w:val="none" w:sz="0" w:space="0" w:color="auto"/>
        <w:right w:val="none" w:sz="0" w:space="0" w:color="auto"/>
      </w:divBdr>
    </w:div>
    <w:div w:id="570163752">
      <w:bodyDiv w:val="1"/>
      <w:marLeft w:val="0"/>
      <w:marRight w:val="0"/>
      <w:marTop w:val="0"/>
      <w:marBottom w:val="0"/>
      <w:divBdr>
        <w:top w:val="none" w:sz="0" w:space="0" w:color="auto"/>
        <w:left w:val="none" w:sz="0" w:space="0" w:color="auto"/>
        <w:bottom w:val="none" w:sz="0" w:space="0" w:color="auto"/>
        <w:right w:val="none" w:sz="0" w:space="0" w:color="auto"/>
      </w:divBdr>
    </w:div>
    <w:div w:id="696391124">
      <w:bodyDiv w:val="1"/>
      <w:marLeft w:val="0"/>
      <w:marRight w:val="0"/>
      <w:marTop w:val="0"/>
      <w:marBottom w:val="0"/>
      <w:divBdr>
        <w:top w:val="none" w:sz="0" w:space="0" w:color="auto"/>
        <w:left w:val="none" w:sz="0" w:space="0" w:color="auto"/>
        <w:bottom w:val="none" w:sz="0" w:space="0" w:color="auto"/>
        <w:right w:val="none" w:sz="0" w:space="0" w:color="auto"/>
      </w:divBdr>
    </w:div>
    <w:div w:id="703948437">
      <w:bodyDiv w:val="1"/>
      <w:marLeft w:val="0"/>
      <w:marRight w:val="0"/>
      <w:marTop w:val="0"/>
      <w:marBottom w:val="0"/>
      <w:divBdr>
        <w:top w:val="none" w:sz="0" w:space="0" w:color="auto"/>
        <w:left w:val="none" w:sz="0" w:space="0" w:color="auto"/>
        <w:bottom w:val="none" w:sz="0" w:space="0" w:color="auto"/>
        <w:right w:val="none" w:sz="0" w:space="0" w:color="auto"/>
      </w:divBdr>
      <w:divsChild>
        <w:div w:id="281427269">
          <w:marLeft w:val="0"/>
          <w:marRight w:val="0"/>
          <w:marTop w:val="0"/>
          <w:marBottom w:val="0"/>
          <w:divBdr>
            <w:top w:val="none" w:sz="0" w:space="0" w:color="auto"/>
            <w:left w:val="none" w:sz="0" w:space="0" w:color="auto"/>
            <w:bottom w:val="none" w:sz="0" w:space="0" w:color="auto"/>
            <w:right w:val="none" w:sz="0" w:space="0" w:color="auto"/>
          </w:divBdr>
        </w:div>
      </w:divsChild>
    </w:div>
    <w:div w:id="707725145">
      <w:bodyDiv w:val="1"/>
      <w:marLeft w:val="0"/>
      <w:marRight w:val="0"/>
      <w:marTop w:val="0"/>
      <w:marBottom w:val="0"/>
      <w:divBdr>
        <w:top w:val="none" w:sz="0" w:space="0" w:color="auto"/>
        <w:left w:val="none" w:sz="0" w:space="0" w:color="auto"/>
        <w:bottom w:val="none" w:sz="0" w:space="0" w:color="auto"/>
        <w:right w:val="none" w:sz="0" w:space="0" w:color="auto"/>
      </w:divBdr>
    </w:div>
    <w:div w:id="725488444">
      <w:bodyDiv w:val="1"/>
      <w:marLeft w:val="0"/>
      <w:marRight w:val="0"/>
      <w:marTop w:val="0"/>
      <w:marBottom w:val="0"/>
      <w:divBdr>
        <w:top w:val="none" w:sz="0" w:space="0" w:color="auto"/>
        <w:left w:val="none" w:sz="0" w:space="0" w:color="auto"/>
        <w:bottom w:val="none" w:sz="0" w:space="0" w:color="auto"/>
        <w:right w:val="none" w:sz="0" w:space="0" w:color="auto"/>
      </w:divBdr>
    </w:div>
    <w:div w:id="784235650">
      <w:bodyDiv w:val="1"/>
      <w:marLeft w:val="0"/>
      <w:marRight w:val="0"/>
      <w:marTop w:val="45"/>
      <w:marBottom w:val="45"/>
      <w:divBdr>
        <w:top w:val="none" w:sz="0" w:space="0" w:color="auto"/>
        <w:left w:val="none" w:sz="0" w:space="0" w:color="auto"/>
        <w:bottom w:val="none" w:sz="0" w:space="0" w:color="auto"/>
        <w:right w:val="none" w:sz="0" w:space="0" w:color="auto"/>
      </w:divBdr>
      <w:divsChild>
        <w:div w:id="1597013175">
          <w:marLeft w:val="0"/>
          <w:marRight w:val="0"/>
          <w:marTop w:val="0"/>
          <w:marBottom w:val="0"/>
          <w:divBdr>
            <w:top w:val="none" w:sz="0" w:space="0" w:color="auto"/>
            <w:left w:val="none" w:sz="0" w:space="0" w:color="auto"/>
            <w:bottom w:val="none" w:sz="0" w:space="0" w:color="auto"/>
            <w:right w:val="none" w:sz="0" w:space="0" w:color="auto"/>
          </w:divBdr>
          <w:divsChild>
            <w:div w:id="1651668906">
              <w:marLeft w:val="0"/>
              <w:marRight w:val="0"/>
              <w:marTop w:val="0"/>
              <w:marBottom w:val="0"/>
              <w:divBdr>
                <w:top w:val="none" w:sz="0" w:space="0" w:color="auto"/>
                <w:left w:val="none" w:sz="0" w:space="0" w:color="auto"/>
                <w:bottom w:val="none" w:sz="0" w:space="0" w:color="auto"/>
                <w:right w:val="none" w:sz="0" w:space="0" w:color="auto"/>
              </w:divBdr>
              <w:divsChild>
                <w:div w:id="1717581550">
                  <w:marLeft w:val="2385"/>
                  <w:marRight w:val="3960"/>
                  <w:marTop w:val="0"/>
                  <w:marBottom w:val="0"/>
                  <w:divBdr>
                    <w:top w:val="none" w:sz="0" w:space="0" w:color="auto"/>
                    <w:left w:val="single" w:sz="6" w:space="0" w:color="D3E1F9"/>
                    <w:bottom w:val="none" w:sz="0" w:space="0" w:color="auto"/>
                    <w:right w:val="none" w:sz="0" w:space="0" w:color="auto"/>
                  </w:divBdr>
                  <w:divsChild>
                    <w:div w:id="148207520">
                      <w:marLeft w:val="0"/>
                      <w:marRight w:val="0"/>
                      <w:marTop w:val="0"/>
                      <w:marBottom w:val="0"/>
                      <w:divBdr>
                        <w:top w:val="none" w:sz="0" w:space="0" w:color="auto"/>
                        <w:left w:val="none" w:sz="0" w:space="0" w:color="auto"/>
                        <w:bottom w:val="none" w:sz="0" w:space="0" w:color="auto"/>
                        <w:right w:val="none" w:sz="0" w:space="0" w:color="auto"/>
                      </w:divBdr>
                      <w:divsChild>
                        <w:div w:id="1745253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5152385">
      <w:bodyDiv w:val="1"/>
      <w:marLeft w:val="0"/>
      <w:marRight w:val="0"/>
      <w:marTop w:val="0"/>
      <w:marBottom w:val="0"/>
      <w:divBdr>
        <w:top w:val="none" w:sz="0" w:space="0" w:color="auto"/>
        <w:left w:val="none" w:sz="0" w:space="0" w:color="auto"/>
        <w:bottom w:val="none" w:sz="0" w:space="0" w:color="auto"/>
        <w:right w:val="none" w:sz="0" w:space="0" w:color="auto"/>
      </w:divBdr>
    </w:div>
    <w:div w:id="883716796">
      <w:bodyDiv w:val="1"/>
      <w:marLeft w:val="0"/>
      <w:marRight w:val="0"/>
      <w:marTop w:val="0"/>
      <w:marBottom w:val="0"/>
      <w:divBdr>
        <w:top w:val="none" w:sz="0" w:space="0" w:color="auto"/>
        <w:left w:val="none" w:sz="0" w:space="0" w:color="auto"/>
        <w:bottom w:val="none" w:sz="0" w:space="0" w:color="auto"/>
        <w:right w:val="none" w:sz="0" w:space="0" w:color="auto"/>
      </w:divBdr>
    </w:div>
    <w:div w:id="982197409">
      <w:bodyDiv w:val="1"/>
      <w:marLeft w:val="0"/>
      <w:marRight w:val="0"/>
      <w:marTop w:val="0"/>
      <w:marBottom w:val="0"/>
      <w:divBdr>
        <w:top w:val="none" w:sz="0" w:space="0" w:color="auto"/>
        <w:left w:val="none" w:sz="0" w:space="0" w:color="auto"/>
        <w:bottom w:val="none" w:sz="0" w:space="0" w:color="auto"/>
        <w:right w:val="none" w:sz="0" w:space="0" w:color="auto"/>
      </w:divBdr>
    </w:div>
    <w:div w:id="989212654">
      <w:bodyDiv w:val="1"/>
      <w:marLeft w:val="0"/>
      <w:marRight w:val="0"/>
      <w:marTop w:val="0"/>
      <w:marBottom w:val="0"/>
      <w:divBdr>
        <w:top w:val="none" w:sz="0" w:space="0" w:color="auto"/>
        <w:left w:val="none" w:sz="0" w:space="0" w:color="auto"/>
        <w:bottom w:val="none" w:sz="0" w:space="0" w:color="auto"/>
        <w:right w:val="none" w:sz="0" w:space="0" w:color="auto"/>
      </w:divBdr>
    </w:div>
    <w:div w:id="1037238925">
      <w:bodyDiv w:val="1"/>
      <w:marLeft w:val="0"/>
      <w:marRight w:val="0"/>
      <w:marTop w:val="0"/>
      <w:marBottom w:val="0"/>
      <w:divBdr>
        <w:top w:val="none" w:sz="0" w:space="0" w:color="auto"/>
        <w:left w:val="none" w:sz="0" w:space="0" w:color="auto"/>
        <w:bottom w:val="none" w:sz="0" w:space="0" w:color="auto"/>
        <w:right w:val="none" w:sz="0" w:space="0" w:color="auto"/>
      </w:divBdr>
    </w:div>
    <w:div w:id="1062338826">
      <w:bodyDiv w:val="1"/>
      <w:marLeft w:val="0"/>
      <w:marRight w:val="0"/>
      <w:marTop w:val="0"/>
      <w:marBottom w:val="0"/>
      <w:divBdr>
        <w:top w:val="none" w:sz="0" w:space="0" w:color="auto"/>
        <w:left w:val="none" w:sz="0" w:space="0" w:color="auto"/>
        <w:bottom w:val="none" w:sz="0" w:space="0" w:color="auto"/>
        <w:right w:val="none" w:sz="0" w:space="0" w:color="auto"/>
      </w:divBdr>
    </w:div>
    <w:div w:id="1071124874">
      <w:bodyDiv w:val="1"/>
      <w:marLeft w:val="0"/>
      <w:marRight w:val="0"/>
      <w:marTop w:val="0"/>
      <w:marBottom w:val="0"/>
      <w:divBdr>
        <w:top w:val="none" w:sz="0" w:space="0" w:color="auto"/>
        <w:left w:val="none" w:sz="0" w:space="0" w:color="auto"/>
        <w:bottom w:val="none" w:sz="0" w:space="0" w:color="auto"/>
        <w:right w:val="none" w:sz="0" w:space="0" w:color="auto"/>
      </w:divBdr>
    </w:div>
    <w:div w:id="1100182442">
      <w:bodyDiv w:val="1"/>
      <w:marLeft w:val="0"/>
      <w:marRight w:val="0"/>
      <w:marTop w:val="0"/>
      <w:marBottom w:val="0"/>
      <w:divBdr>
        <w:top w:val="none" w:sz="0" w:space="0" w:color="auto"/>
        <w:left w:val="none" w:sz="0" w:space="0" w:color="auto"/>
        <w:bottom w:val="none" w:sz="0" w:space="0" w:color="auto"/>
        <w:right w:val="none" w:sz="0" w:space="0" w:color="auto"/>
      </w:divBdr>
    </w:div>
    <w:div w:id="1115369934">
      <w:bodyDiv w:val="1"/>
      <w:marLeft w:val="0"/>
      <w:marRight w:val="0"/>
      <w:marTop w:val="0"/>
      <w:marBottom w:val="0"/>
      <w:divBdr>
        <w:top w:val="none" w:sz="0" w:space="0" w:color="auto"/>
        <w:left w:val="none" w:sz="0" w:space="0" w:color="auto"/>
        <w:bottom w:val="none" w:sz="0" w:space="0" w:color="auto"/>
        <w:right w:val="none" w:sz="0" w:space="0" w:color="auto"/>
      </w:divBdr>
    </w:div>
    <w:div w:id="1124035789">
      <w:bodyDiv w:val="1"/>
      <w:marLeft w:val="0"/>
      <w:marRight w:val="0"/>
      <w:marTop w:val="0"/>
      <w:marBottom w:val="0"/>
      <w:divBdr>
        <w:top w:val="none" w:sz="0" w:space="0" w:color="auto"/>
        <w:left w:val="none" w:sz="0" w:space="0" w:color="auto"/>
        <w:bottom w:val="none" w:sz="0" w:space="0" w:color="auto"/>
        <w:right w:val="none" w:sz="0" w:space="0" w:color="auto"/>
      </w:divBdr>
      <w:divsChild>
        <w:div w:id="605042293">
          <w:marLeft w:val="-30"/>
          <w:marRight w:val="0"/>
          <w:marTop w:val="0"/>
          <w:marBottom w:val="0"/>
          <w:divBdr>
            <w:top w:val="none" w:sz="0" w:space="0" w:color="auto"/>
            <w:left w:val="none" w:sz="0" w:space="0" w:color="auto"/>
            <w:bottom w:val="none" w:sz="0" w:space="0" w:color="auto"/>
            <w:right w:val="none" w:sz="0" w:space="0" w:color="auto"/>
          </w:divBdr>
          <w:divsChild>
            <w:div w:id="1593968625">
              <w:marLeft w:val="0"/>
              <w:marRight w:val="0"/>
              <w:marTop w:val="0"/>
              <w:marBottom w:val="0"/>
              <w:divBdr>
                <w:top w:val="none" w:sz="0" w:space="0" w:color="auto"/>
                <w:left w:val="none" w:sz="0" w:space="0" w:color="auto"/>
                <w:bottom w:val="none" w:sz="0" w:space="0" w:color="auto"/>
                <w:right w:val="none" w:sz="0" w:space="0" w:color="auto"/>
              </w:divBdr>
              <w:divsChild>
                <w:div w:id="962617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314592">
      <w:bodyDiv w:val="1"/>
      <w:marLeft w:val="0"/>
      <w:marRight w:val="0"/>
      <w:marTop w:val="0"/>
      <w:marBottom w:val="0"/>
      <w:divBdr>
        <w:top w:val="none" w:sz="0" w:space="0" w:color="auto"/>
        <w:left w:val="none" w:sz="0" w:space="0" w:color="auto"/>
        <w:bottom w:val="none" w:sz="0" w:space="0" w:color="auto"/>
        <w:right w:val="none" w:sz="0" w:space="0" w:color="auto"/>
      </w:divBdr>
    </w:div>
    <w:div w:id="1175652614">
      <w:bodyDiv w:val="1"/>
      <w:marLeft w:val="0"/>
      <w:marRight w:val="0"/>
      <w:marTop w:val="0"/>
      <w:marBottom w:val="0"/>
      <w:divBdr>
        <w:top w:val="none" w:sz="0" w:space="0" w:color="auto"/>
        <w:left w:val="none" w:sz="0" w:space="0" w:color="auto"/>
        <w:bottom w:val="none" w:sz="0" w:space="0" w:color="auto"/>
        <w:right w:val="none" w:sz="0" w:space="0" w:color="auto"/>
      </w:divBdr>
    </w:div>
    <w:div w:id="1184318059">
      <w:bodyDiv w:val="1"/>
      <w:marLeft w:val="0"/>
      <w:marRight w:val="0"/>
      <w:marTop w:val="0"/>
      <w:marBottom w:val="0"/>
      <w:divBdr>
        <w:top w:val="none" w:sz="0" w:space="0" w:color="auto"/>
        <w:left w:val="none" w:sz="0" w:space="0" w:color="auto"/>
        <w:bottom w:val="none" w:sz="0" w:space="0" w:color="auto"/>
        <w:right w:val="none" w:sz="0" w:space="0" w:color="auto"/>
      </w:divBdr>
    </w:div>
    <w:div w:id="1186406941">
      <w:bodyDiv w:val="1"/>
      <w:marLeft w:val="0"/>
      <w:marRight w:val="0"/>
      <w:marTop w:val="0"/>
      <w:marBottom w:val="0"/>
      <w:divBdr>
        <w:top w:val="none" w:sz="0" w:space="0" w:color="auto"/>
        <w:left w:val="none" w:sz="0" w:space="0" w:color="auto"/>
        <w:bottom w:val="none" w:sz="0" w:space="0" w:color="auto"/>
        <w:right w:val="none" w:sz="0" w:space="0" w:color="auto"/>
      </w:divBdr>
    </w:div>
    <w:div w:id="1220821551">
      <w:bodyDiv w:val="1"/>
      <w:marLeft w:val="0"/>
      <w:marRight w:val="0"/>
      <w:marTop w:val="0"/>
      <w:marBottom w:val="0"/>
      <w:divBdr>
        <w:top w:val="none" w:sz="0" w:space="0" w:color="auto"/>
        <w:left w:val="none" w:sz="0" w:space="0" w:color="auto"/>
        <w:bottom w:val="none" w:sz="0" w:space="0" w:color="auto"/>
        <w:right w:val="none" w:sz="0" w:space="0" w:color="auto"/>
      </w:divBdr>
    </w:div>
    <w:div w:id="1253322624">
      <w:bodyDiv w:val="1"/>
      <w:marLeft w:val="0"/>
      <w:marRight w:val="0"/>
      <w:marTop w:val="0"/>
      <w:marBottom w:val="0"/>
      <w:divBdr>
        <w:top w:val="none" w:sz="0" w:space="0" w:color="auto"/>
        <w:left w:val="none" w:sz="0" w:space="0" w:color="auto"/>
        <w:bottom w:val="none" w:sz="0" w:space="0" w:color="auto"/>
        <w:right w:val="none" w:sz="0" w:space="0" w:color="auto"/>
      </w:divBdr>
    </w:div>
    <w:div w:id="1264607098">
      <w:bodyDiv w:val="1"/>
      <w:marLeft w:val="0"/>
      <w:marRight w:val="0"/>
      <w:marTop w:val="0"/>
      <w:marBottom w:val="0"/>
      <w:divBdr>
        <w:top w:val="none" w:sz="0" w:space="0" w:color="auto"/>
        <w:left w:val="none" w:sz="0" w:space="0" w:color="auto"/>
        <w:bottom w:val="none" w:sz="0" w:space="0" w:color="auto"/>
        <w:right w:val="none" w:sz="0" w:space="0" w:color="auto"/>
      </w:divBdr>
    </w:div>
    <w:div w:id="1276674019">
      <w:bodyDiv w:val="1"/>
      <w:marLeft w:val="0"/>
      <w:marRight w:val="0"/>
      <w:marTop w:val="0"/>
      <w:marBottom w:val="0"/>
      <w:divBdr>
        <w:top w:val="none" w:sz="0" w:space="0" w:color="auto"/>
        <w:left w:val="none" w:sz="0" w:space="0" w:color="auto"/>
        <w:bottom w:val="none" w:sz="0" w:space="0" w:color="auto"/>
        <w:right w:val="none" w:sz="0" w:space="0" w:color="auto"/>
      </w:divBdr>
    </w:div>
    <w:div w:id="1296177015">
      <w:bodyDiv w:val="1"/>
      <w:marLeft w:val="0"/>
      <w:marRight w:val="0"/>
      <w:marTop w:val="0"/>
      <w:marBottom w:val="0"/>
      <w:divBdr>
        <w:top w:val="none" w:sz="0" w:space="0" w:color="auto"/>
        <w:left w:val="none" w:sz="0" w:space="0" w:color="auto"/>
        <w:bottom w:val="none" w:sz="0" w:space="0" w:color="auto"/>
        <w:right w:val="none" w:sz="0" w:space="0" w:color="auto"/>
      </w:divBdr>
      <w:divsChild>
        <w:div w:id="301544650">
          <w:marLeft w:val="547"/>
          <w:marRight w:val="0"/>
          <w:marTop w:val="0"/>
          <w:marBottom w:val="0"/>
          <w:divBdr>
            <w:top w:val="none" w:sz="0" w:space="0" w:color="auto"/>
            <w:left w:val="none" w:sz="0" w:space="0" w:color="auto"/>
            <w:bottom w:val="none" w:sz="0" w:space="0" w:color="auto"/>
            <w:right w:val="none" w:sz="0" w:space="0" w:color="auto"/>
          </w:divBdr>
        </w:div>
        <w:div w:id="329530601">
          <w:marLeft w:val="547"/>
          <w:marRight w:val="0"/>
          <w:marTop w:val="0"/>
          <w:marBottom w:val="0"/>
          <w:divBdr>
            <w:top w:val="none" w:sz="0" w:space="0" w:color="auto"/>
            <w:left w:val="none" w:sz="0" w:space="0" w:color="auto"/>
            <w:bottom w:val="none" w:sz="0" w:space="0" w:color="auto"/>
            <w:right w:val="none" w:sz="0" w:space="0" w:color="auto"/>
          </w:divBdr>
        </w:div>
        <w:div w:id="1279533007">
          <w:marLeft w:val="547"/>
          <w:marRight w:val="0"/>
          <w:marTop w:val="0"/>
          <w:marBottom w:val="0"/>
          <w:divBdr>
            <w:top w:val="none" w:sz="0" w:space="0" w:color="auto"/>
            <w:left w:val="none" w:sz="0" w:space="0" w:color="auto"/>
            <w:bottom w:val="none" w:sz="0" w:space="0" w:color="auto"/>
            <w:right w:val="none" w:sz="0" w:space="0" w:color="auto"/>
          </w:divBdr>
        </w:div>
        <w:div w:id="1952322316">
          <w:marLeft w:val="547"/>
          <w:marRight w:val="0"/>
          <w:marTop w:val="0"/>
          <w:marBottom w:val="0"/>
          <w:divBdr>
            <w:top w:val="none" w:sz="0" w:space="0" w:color="auto"/>
            <w:left w:val="none" w:sz="0" w:space="0" w:color="auto"/>
            <w:bottom w:val="none" w:sz="0" w:space="0" w:color="auto"/>
            <w:right w:val="none" w:sz="0" w:space="0" w:color="auto"/>
          </w:divBdr>
        </w:div>
        <w:div w:id="2023162542">
          <w:marLeft w:val="547"/>
          <w:marRight w:val="0"/>
          <w:marTop w:val="0"/>
          <w:marBottom w:val="0"/>
          <w:divBdr>
            <w:top w:val="none" w:sz="0" w:space="0" w:color="auto"/>
            <w:left w:val="none" w:sz="0" w:space="0" w:color="auto"/>
            <w:bottom w:val="none" w:sz="0" w:space="0" w:color="auto"/>
            <w:right w:val="none" w:sz="0" w:space="0" w:color="auto"/>
          </w:divBdr>
        </w:div>
      </w:divsChild>
    </w:div>
    <w:div w:id="1322077479">
      <w:bodyDiv w:val="1"/>
      <w:marLeft w:val="0"/>
      <w:marRight w:val="0"/>
      <w:marTop w:val="0"/>
      <w:marBottom w:val="0"/>
      <w:divBdr>
        <w:top w:val="none" w:sz="0" w:space="0" w:color="auto"/>
        <w:left w:val="none" w:sz="0" w:space="0" w:color="auto"/>
        <w:bottom w:val="none" w:sz="0" w:space="0" w:color="auto"/>
        <w:right w:val="none" w:sz="0" w:space="0" w:color="auto"/>
      </w:divBdr>
    </w:div>
    <w:div w:id="1350837883">
      <w:bodyDiv w:val="1"/>
      <w:marLeft w:val="0"/>
      <w:marRight w:val="0"/>
      <w:marTop w:val="0"/>
      <w:marBottom w:val="0"/>
      <w:divBdr>
        <w:top w:val="none" w:sz="0" w:space="0" w:color="auto"/>
        <w:left w:val="none" w:sz="0" w:space="0" w:color="auto"/>
        <w:bottom w:val="none" w:sz="0" w:space="0" w:color="auto"/>
        <w:right w:val="none" w:sz="0" w:space="0" w:color="auto"/>
      </w:divBdr>
    </w:div>
    <w:div w:id="1438865299">
      <w:bodyDiv w:val="1"/>
      <w:marLeft w:val="0"/>
      <w:marRight w:val="0"/>
      <w:marTop w:val="0"/>
      <w:marBottom w:val="0"/>
      <w:divBdr>
        <w:top w:val="none" w:sz="0" w:space="0" w:color="auto"/>
        <w:left w:val="none" w:sz="0" w:space="0" w:color="auto"/>
        <w:bottom w:val="none" w:sz="0" w:space="0" w:color="auto"/>
        <w:right w:val="none" w:sz="0" w:space="0" w:color="auto"/>
      </w:divBdr>
    </w:div>
    <w:div w:id="1446656425">
      <w:bodyDiv w:val="1"/>
      <w:marLeft w:val="0"/>
      <w:marRight w:val="0"/>
      <w:marTop w:val="0"/>
      <w:marBottom w:val="0"/>
      <w:divBdr>
        <w:top w:val="none" w:sz="0" w:space="0" w:color="auto"/>
        <w:left w:val="none" w:sz="0" w:space="0" w:color="auto"/>
        <w:bottom w:val="none" w:sz="0" w:space="0" w:color="auto"/>
        <w:right w:val="none" w:sz="0" w:space="0" w:color="auto"/>
      </w:divBdr>
    </w:div>
    <w:div w:id="1511993256">
      <w:bodyDiv w:val="1"/>
      <w:marLeft w:val="0"/>
      <w:marRight w:val="0"/>
      <w:marTop w:val="0"/>
      <w:marBottom w:val="0"/>
      <w:divBdr>
        <w:top w:val="none" w:sz="0" w:space="0" w:color="auto"/>
        <w:left w:val="none" w:sz="0" w:space="0" w:color="auto"/>
        <w:bottom w:val="none" w:sz="0" w:space="0" w:color="auto"/>
        <w:right w:val="none" w:sz="0" w:space="0" w:color="auto"/>
      </w:divBdr>
    </w:div>
    <w:div w:id="1522815988">
      <w:bodyDiv w:val="1"/>
      <w:marLeft w:val="0"/>
      <w:marRight w:val="0"/>
      <w:marTop w:val="0"/>
      <w:marBottom w:val="0"/>
      <w:divBdr>
        <w:top w:val="none" w:sz="0" w:space="0" w:color="auto"/>
        <w:left w:val="none" w:sz="0" w:space="0" w:color="auto"/>
        <w:bottom w:val="none" w:sz="0" w:space="0" w:color="auto"/>
        <w:right w:val="none" w:sz="0" w:space="0" w:color="auto"/>
      </w:divBdr>
      <w:divsChild>
        <w:div w:id="144902743">
          <w:marLeft w:val="547"/>
          <w:marRight w:val="0"/>
          <w:marTop w:val="0"/>
          <w:marBottom w:val="0"/>
          <w:divBdr>
            <w:top w:val="none" w:sz="0" w:space="0" w:color="auto"/>
            <w:left w:val="none" w:sz="0" w:space="0" w:color="auto"/>
            <w:bottom w:val="none" w:sz="0" w:space="0" w:color="auto"/>
            <w:right w:val="none" w:sz="0" w:space="0" w:color="auto"/>
          </w:divBdr>
        </w:div>
        <w:div w:id="351882515">
          <w:marLeft w:val="547"/>
          <w:marRight w:val="0"/>
          <w:marTop w:val="0"/>
          <w:marBottom w:val="0"/>
          <w:divBdr>
            <w:top w:val="none" w:sz="0" w:space="0" w:color="auto"/>
            <w:left w:val="none" w:sz="0" w:space="0" w:color="auto"/>
            <w:bottom w:val="none" w:sz="0" w:space="0" w:color="auto"/>
            <w:right w:val="none" w:sz="0" w:space="0" w:color="auto"/>
          </w:divBdr>
        </w:div>
        <w:div w:id="904143189">
          <w:marLeft w:val="547"/>
          <w:marRight w:val="0"/>
          <w:marTop w:val="0"/>
          <w:marBottom w:val="0"/>
          <w:divBdr>
            <w:top w:val="none" w:sz="0" w:space="0" w:color="auto"/>
            <w:left w:val="none" w:sz="0" w:space="0" w:color="auto"/>
            <w:bottom w:val="none" w:sz="0" w:space="0" w:color="auto"/>
            <w:right w:val="none" w:sz="0" w:space="0" w:color="auto"/>
          </w:divBdr>
        </w:div>
        <w:div w:id="1037510491">
          <w:marLeft w:val="547"/>
          <w:marRight w:val="0"/>
          <w:marTop w:val="0"/>
          <w:marBottom w:val="0"/>
          <w:divBdr>
            <w:top w:val="none" w:sz="0" w:space="0" w:color="auto"/>
            <w:left w:val="none" w:sz="0" w:space="0" w:color="auto"/>
            <w:bottom w:val="none" w:sz="0" w:space="0" w:color="auto"/>
            <w:right w:val="none" w:sz="0" w:space="0" w:color="auto"/>
          </w:divBdr>
        </w:div>
        <w:div w:id="1158771501">
          <w:marLeft w:val="547"/>
          <w:marRight w:val="0"/>
          <w:marTop w:val="0"/>
          <w:marBottom w:val="0"/>
          <w:divBdr>
            <w:top w:val="none" w:sz="0" w:space="0" w:color="auto"/>
            <w:left w:val="none" w:sz="0" w:space="0" w:color="auto"/>
            <w:bottom w:val="none" w:sz="0" w:space="0" w:color="auto"/>
            <w:right w:val="none" w:sz="0" w:space="0" w:color="auto"/>
          </w:divBdr>
        </w:div>
        <w:div w:id="1336692135">
          <w:marLeft w:val="547"/>
          <w:marRight w:val="0"/>
          <w:marTop w:val="0"/>
          <w:marBottom w:val="0"/>
          <w:divBdr>
            <w:top w:val="none" w:sz="0" w:space="0" w:color="auto"/>
            <w:left w:val="none" w:sz="0" w:space="0" w:color="auto"/>
            <w:bottom w:val="none" w:sz="0" w:space="0" w:color="auto"/>
            <w:right w:val="none" w:sz="0" w:space="0" w:color="auto"/>
          </w:divBdr>
        </w:div>
      </w:divsChild>
    </w:div>
    <w:div w:id="1581138277">
      <w:bodyDiv w:val="1"/>
      <w:marLeft w:val="0"/>
      <w:marRight w:val="0"/>
      <w:marTop w:val="0"/>
      <w:marBottom w:val="0"/>
      <w:divBdr>
        <w:top w:val="none" w:sz="0" w:space="0" w:color="auto"/>
        <w:left w:val="none" w:sz="0" w:space="0" w:color="auto"/>
        <w:bottom w:val="none" w:sz="0" w:space="0" w:color="auto"/>
        <w:right w:val="none" w:sz="0" w:space="0" w:color="auto"/>
      </w:divBdr>
    </w:div>
    <w:div w:id="1695375660">
      <w:bodyDiv w:val="1"/>
      <w:marLeft w:val="0"/>
      <w:marRight w:val="0"/>
      <w:marTop w:val="0"/>
      <w:marBottom w:val="0"/>
      <w:divBdr>
        <w:top w:val="none" w:sz="0" w:space="0" w:color="auto"/>
        <w:left w:val="none" w:sz="0" w:space="0" w:color="auto"/>
        <w:bottom w:val="none" w:sz="0" w:space="0" w:color="auto"/>
        <w:right w:val="none" w:sz="0" w:space="0" w:color="auto"/>
      </w:divBdr>
    </w:div>
    <w:div w:id="1701469366">
      <w:bodyDiv w:val="1"/>
      <w:marLeft w:val="0"/>
      <w:marRight w:val="0"/>
      <w:marTop w:val="0"/>
      <w:marBottom w:val="0"/>
      <w:divBdr>
        <w:top w:val="none" w:sz="0" w:space="0" w:color="auto"/>
        <w:left w:val="none" w:sz="0" w:space="0" w:color="auto"/>
        <w:bottom w:val="none" w:sz="0" w:space="0" w:color="auto"/>
        <w:right w:val="none" w:sz="0" w:space="0" w:color="auto"/>
      </w:divBdr>
    </w:div>
    <w:div w:id="1753508135">
      <w:bodyDiv w:val="1"/>
      <w:marLeft w:val="0"/>
      <w:marRight w:val="0"/>
      <w:marTop w:val="0"/>
      <w:marBottom w:val="0"/>
      <w:divBdr>
        <w:top w:val="none" w:sz="0" w:space="0" w:color="auto"/>
        <w:left w:val="none" w:sz="0" w:space="0" w:color="auto"/>
        <w:bottom w:val="none" w:sz="0" w:space="0" w:color="auto"/>
        <w:right w:val="none" w:sz="0" w:space="0" w:color="auto"/>
      </w:divBdr>
    </w:div>
    <w:div w:id="1753696959">
      <w:bodyDiv w:val="1"/>
      <w:marLeft w:val="0"/>
      <w:marRight w:val="0"/>
      <w:marTop w:val="0"/>
      <w:marBottom w:val="0"/>
      <w:divBdr>
        <w:top w:val="none" w:sz="0" w:space="0" w:color="auto"/>
        <w:left w:val="none" w:sz="0" w:space="0" w:color="auto"/>
        <w:bottom w:val="none" w:sz="0" w:space="0" w:color="auto"/>
        <w:right w:val="none" w:sz="0" w:space="0" w:color="auto"/>
      </w:divBdr>
    </w:div>
    <w:div w:id="1813212055">
      <w:bodyDiv w:val="1"/>
      <w:marLeft w:val="0"/>
      <w:marRight w:val="0"/>
      <w:marTop w:val="0"/>
      <w:marBottom w:val="0"/>
      <w:divBdr>
        <w:top w:val="none" w:sz="0" w:space="0" w:color="auto"/>
        <w:left w:val="none" w:sz="0" w:space="0" w:color="auto"/>
        <w:bottom w:val="none" w:sz="0" w:space="0" w:color="auto"/>
        <w:right w:val="none" w:sz="0" w:space="0" w:color="auto"/>
      </w:divBdr>
    </w:div>
    <w:div w:id="1829325513">
      <w:bodyDiv w:val="1"/>
      <w:marLeft w:val="0"/>
      <w:marRight w:val="0"/>
      <w:marTop w:val="0"/>
      <w:marBottom w:val="0"/>
      <w:divBdr>
        <w:top w:val="none" w:sz="0" w:space="0" w:color="auto"/>
        <w:left w:val="none" w:sz="0" w:space="0" w:color="auto"/>
        <w:bottom w:val="none" w:sz="0" w:space="0" w:color="auto"/>
        <w:right w:val="none" w:sz="0" w:space="0" w:color="auto"/>
      </w:divBdr>
      <w:divsChild>
        <w:div w:id="1922449145">
          <w:marLeft w:val="-30"/>
          <w:marRight w:val="0"/>
          <w:marTop w:val="0"/>
          <w:marBottom w:val="0"/>
          <w:divBdr>
            <w:top w:val="none" w:sz="0" w:space="0" w:color="auto"/>
            <w:left w:val="none" w:sz="0" w:space="0" w:color="auto"/>
            <w:bottom w:val="none" w:sz="0" w:space="0" w:color="auto"/>
            <w:right w:val="none" w:sz="0" w:space="0" w:color="auto"/>
          </w:divBdr>
          <w:divsChild>
            <w:div w:id="1790858619">
              <w:marLeft w:val="0"/>
              <w:marRight w:val="0"/>
              <w:marTop w:val="0"/>
              <w:marBottom w:val="0"/>
              <w:divBdr>
                <w:top w:val="none" w:sz="0" w:space="0" w:color="auto"/>
                <w:left w:val="none" w:sz="0" w:space="0" w:color="auto"/>
                <w:bottom w:val="none" w:sz="0" w:space="0" w:color="auto"/>
                <w:right w:val="none" w:sz="0" w:space="0" w:color="auto"/>
              </w:divBdr>
              <w:divsChild>
                <w:div w:id="74922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2814913">
      <w:bodyDiv w:val="1"/>
      <w:marLeft w:val="0"/>
      <w:marRight w:val="0"/>
      <w:marTop w:val="0"/>
      <w:marBottom w:val="0"/>
      <w:divBdr>
        <w:top w:val="none" w:sz="0" w:space="0" w:color="auto"/>
        <w:left w:val="none" w:sz="0" w:space="0" w:color="auto"/>
        <w:bottom w:val="none" w:sz="0" w:space="0" w:color="auto"/>
        <w:right w:val="none" w:sz="0" w:space="0" w:color="auto"/>
      </w:divBdr>
    </w:div>
    <w:div w:id="1912543266">
      <w:bodyDiv w:val="1"/>
      <w:marLeft w:val="0"/>
      <w:marRight w:val="0"/>
      <w:marTop w:val="0"/>
      <w:marBottom w:val="0"/>
      <w:divBdr>
        <w:top w:val="none" w:sz="0" w:space="0" w:color="auto"/>
        <w:left w:val="none" w:sz="0" w:space="0" w:color="auto"/>
        <w:bottom w:val="none" w:sz="0" w:space="0" w:color="auto"/>
        <w:right w:val="none" w:sz="0" w:space="0" w:color="auto"/>
      </w:divBdr>
    </w:div>
    <w:div w:id="1964457308">
      <w:bodyDiv w:val="1"/>
      <w:marLeft w:val="0"/>
      <w:marRight w:val="0"/>
      <w:marTop w:val="0"/>
      <w:marBottom w:val="0"/>
      <w:divBdr>
        <w:top w:val="none" w:sz="0" w:space="0" w:color="auto"/>
        <w:left w:val="none" w:sz="0" w:space="0" w:color="auto"/>
        <w:bottom w:val="none" w:sz="0" w:space="0" w:color="auto"/>
        <w:right w:val="none" w:sz="0" w:space="0" w:color="auto"/>
      </w:divBdr>
    </w:div>
    <w:div w:id="2051876381">
      <w:bodyDiv w:val="1"/>
      <w:marLeft w:val="0"/>
      <w:marRight w:val="0"/>
      <w:marTop w:val="0"/>
      <w:marBottom w:val="0"/>
      <w:divBdr>
        <w:top w:val="none" w:sz="0" w:space="0" w:color="auto"/>
        <w:left w:val="none" w:sz="0" w:space="0" w:color="auto"/>
        <w:bottom w:val="none" w:sz="0" w:space="0" w:color="auto"/>
        <w:right w:val="none" w:sz="0" w:space="0" w:color="auto"/>
      </w:divBdr>
      <w:divsChild>
        <w:div w:id="654142975">
          <w:marLeft w:val="547"/>
          <w:marRight w:val="0"/>
          <w:marTop w:val="0"/>
          <w:marBottom w:val="0"/>
          <w:divBdr>
            <w:top w:val="none" w:sz="0" w:space="0" w:color="auto"/>
            <w:left w:val="none" w:sz="0" w:space="0" w:color="auto"/>
            <w:bottom w:val="none" w:sz="0" w:space="0" w:color="auto"/>
            <w:right w:val="none" w:sz="0" w:space="0" w:color="auto"/>
          </w:divBdr>
        </w:div>
        <w:div w:id="1336685391">
          <w:marLeft w:val="547"/>
          <w:marRight w:val="0"/>
          <w:marTop w:val="0"/>
          <w:marBottom w:val="0"/>
          <w:divBdr>
            <w:top w:val="none" w:sz="0" w:space="0" w:color="auto"/>
            <w:left w:val="none" w:sz="0" w:space="0" w:color="auto"/>
            <w:bottom w:val="none" w:sz="0" w:space="0" w:color="auto"/>
            <w:right w:val="none" w:sz="0" w:space="0" w:color="auto"/>
          </w:divBdr>
        </w:div>
        <w:div w:id="1604067910">
          <w:marLeft w:val="547"/>
          <w:marRight w:val="0"/>
          <w:marTop w:val="0"/>
          <w:marBottom w:val="0"/>
          <w:divBdr>
            <w:top w:val="none" w:sz="0" w:space="0" w:color="auto"/>
            <w:left w:val="none" w:sz="0" w:space="0" w:color="auto"/>
            <w:bottom w:val="none" w:sz="0" w:space="0" w:color="auto"/>
            <w:right w:val="none" w:sz="0" w:space="0" w:color="auto"/>
          </w:divBdr>
        </w:div>
        <w:div w:id="1885099185">
          <w:marLeft w:val="547"/>
          <w:marRight w:val="0"/>
          <w:marTop w:val="0"/>
          <w:marBottom w:val="0"/>
          <w:divBdr>
            <w:top w:val="none" w:sz="0" w:space="0" w:color="auto"/>
            <w:left w:val="none" w:sz="0" w:space="0" w:color="auto"/>
            <w:bottom w:val="none" w:sz="0" w:space="0" w:color="auto"/>
            <w:right w:val="none" w:sz="0" w:space="0" w:color="auto"/>
          </w:divBdr>
        </w:div>
      </w:divsChild>
    </w:div>
    <w:div w:id="2073111368">
      <w:bodyDiv w:val="1"/>
      <w:marLeft w:val="0"/>
      <w:marRight w:val="0"/>
      <w:marTop w:val="0"/>
      <w:marBottom w:val="0"/>
      <w:divBdr>
        <w:top w:val="none" w:sz="0" w:space="0" w:color="auto"/>
        <w:left w:val="none" w:sz="0" w:space="0" w:color="auto"/>
        <w:bottom w:val="none" w:sz="0" w:space="0" w:color="auto"/>
        <w:right w:val="none" w:sz="0" w:space="0" w:color="auto"/>
      </w:divBdr>
    </w:div>
    <w:div w:id="2102139978">
      <w:bodyDiv w:val="1"/>
      <w:marLeft w:val="0"/>
      <w:marRight w:val="0"/>
      <w:marTop w:val="0"/>
      <w:marBottom w:val="0"/>
      <w:divBdr>
        <w:top w:val="none" w:sz="0" w:space="0" w:color="auto"/>
        <w:left w:val="none" w:sz="0" w:space="0" w:color="auto"/>
        <w:bottom w:val="none" w:sz="0" w:space="0" w:color="auto"/>
        <w:right w:val="none" w:sz="0" w:space="0" w:color="auto"/>
      </w:divBdr>
    </w:div>
    <w:div w:id="214519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370E3C-AFF2-4CA5-A805-1DA8BF128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19</Pages>
  <Words>2948</Words>
  <Characters>18951</Characters>
  <Application>Microsoft Office Word</Application>
  <DocSecurity>0</DocSecurity>
  <Lines>157</Lines>
  <Paragraphs>43</Paragraphs>
  <ScaleCrop>false</ScaleCrop>
  <HeadingPairs>
    <vt:vector size="2" baseType="variant">
      <vt:variant>
        <vt:lpstr>Título</vt:lpstr>
      </vt:variant>
      <vt:variant>
        <vt:i4>1</vt:i4>
      </vt:variant>
    </vt:vector>
  </HeadingPairs>
  <TitlesOfParts>
    <vt:vector size="1" baseType="lpstr">
      <vt:lpstr>PROCURAÇÃO</vt:lpstr>
    </vt:vector>
  </TitlesOfParts>
  <Company>alessandro perencin</Company>
  <LinksUpToDate>false</LinksUpToDate>
  <CharactersWithSpaces>21856</CharactersWithSpaces>
  <SharedDoc>false</SharedDoc>
  <HLinks>
    <vt:vector size="12" baseType="variant">
      <vt:variant>
        <vt:i4>1704023</vt:i4>
      </vt:variant>
      <vt:variant>
        <vt:i4>57</vt:i4>
      </vt:variant>
      <vt:variant>
        <vt:i4>0</vt:i4>
      </vt:variant>
      <vt:variant>
        <vt:i4>5</vt:i4>
      </vt:variant>
      <vt:variant>
        <vt:lpwstr>http://www.marilia.sp.gov.br/prefeitura/wp-content/uploads/2014/11/Plano-de-Gestao-Integrada-de-Residuos-Solidos.pdf</vt:lpwstr>
      </vt:variant>
      <vt:variant>
        <vt:lpwstr/>
      </vt:variant>
      <vt:variant>
        <vt:i4>655374</vt:i4>
      </vt:variant>
      <vt:variant>
        <vt:i4>3</vt:i4>
      </vt:variant>
      <vt:variant>
        <vt:i4>0</vt:i4>
      </vt:variant>
      <vt:variant>
        <vt:i4>5</vt:i4>
      </vt:variant>
      <vt:variant>
        <vt:lpwstr>\\srvdc\ADMINISTRATIVO_FINANCEIRO\FINANCEIRO ANDREA\WBIO\MODELOS\www.wbioambiental.com.br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PROCURAÇÃO</dc:title>
  <dc:subject/>
  <dc:creator>XXX</dc:creator>
  <cp:keywords/>
  <dc:description/>
  <cp:lastModifiedBy>Cristiano Sammarone</cp:lastModifiedBy>
  <cp:revision>6</cp:revision>
  <cp:lastPrinted>2025-08-29T18:50:00Z</cp:lastPrinted>
  <dcterms:created xsi:type="dcterms:W3CDTF">2025-12-12T14:46:00Z</dcterms:created>
  <dcterms:modified xsi:type="dcterms:W3CDTF">2025-12-16T20:17:00Z</dcterms:modified>
</cp:coreProperties>
</file>